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1711D" w:rsidP="007C3214" w:rsidRDefault="00E1711D" w14:paraId="381EC897" w14:textId="77777777"/>
    <w:p w:rsidR="007B69B3" w:rsidP="007B69B3" w:rsidRDefault="00DF7667" w14:paraId="0A8E358E" w14:textId="33286A1C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noProof/>
          <w:color w:val="0F265C"/>
          <w:sz w:val="56"/>
          <w:szCs w:val="56"/>
          <w:lang w:eastAsia="en-US"/>
        </w:rPr>
        <w:drawing>
          <wp:inline distT="0" distB="0" distL="0" distR="0" wp14:anchorId="72E3705E" wp14:editId="60CCFD90">
            <wp:extent cx="3383280" cy="3383280"/>
            <wp:effectExtent l="0" t="0" r="7620" b="7620"/>
            <wp:docPr id="902470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7B69B3" w:rsidR="007B69B3" w:rsidP="007B69B3" w:rsidRDefault="006E579A" w14:paraId="60CFC71C" w14:textId="3E5F8969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North Sunderland Harbour </w:t>
      </w:r>
    </w:p>
    <w:p w:rsidRPr="007B69B3" w:rsidR="007B69B3" w:rsidP="007B69B3" w:rsidRDefault="007B69B3" w14:paraId="1E166B2B" w14:textId="77777777">
      <w:pPr>
        <w:tabs>
          <w:tab w:val="center" w:pos="4513"/>
          <w:tab w:val="right" w:pos="7920"/>
          <w:tab w:val="right" w:pos="9026"/>
        </w:tabs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="0025453A" w:rsidP="007B69B3" w:rsidRDefault="0025453A" w14:paraId="5CDEB376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Section </w:t>
      </w: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20</w:t>
      </w:r>
    </w:p>
    <w:p w:rsidR="0025453A" w:rsidP="007B69B3" w:rsidRDefault="0025453A" w14:paraId="620BC66C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Pr="007B69B3" w:rsidR="007B69B3" w:rsidP="007B69B3" w:rsidRDefault="0025453A" w14:paraId="5D1A1CF9" w14:textId="6697A116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4A14F8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Port Master Plan 2025 -2035</w:t>
      </w:r>
      <w:r w:rsidRPr="007B69B3" w:rsid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</w:p>
    <w:p w:rsidRPr="007B69B3" w:rsidR="007B69B3" w:rsidP="007B69B3" w:rsidRDefault="007B69B3" w14:paraId="4DD659D1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="005F166D" w:rsidP="00CF3962" w:rsidRDefault="00EF4393" w14:paraId="42E3AB35" w14:textId="1660DD68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4E4218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5F166D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br w:type="page"/>
      </w:r>
    </w:p>
    <w:p w:rsidRPr="00EF4393" w:rsidR="00EF4393" w:rsidP="00EF4393" w:rsidRDefault="00EF4393" w14:paraId="07B4C7C7" w14:textId="77777777">
      <w:pPr>
        <w:pStyle w:val="Heading1"/>
        <w:rPr>
          <w:rFonts w:cs="Arial"/>
          <w:sz w:val="24"/>
          <w:szCs w:val="24"/>
        </w:rPr>
      </w:pPr>
    </w:p>
    <w:p w:rsidR="002E4E53" w:rsidP="00C60196" w:rsidRDefault="002E4E53" w14:paraId="050028DF" w14:textId="6E8970D3">
      <w:pPr>
        <w:pStyle w:val="Heading1"/>
        <w:spacing w:line="360" w:lineRule="auto"/>
      </w:pPr>
      <w:r>
        <w:t>Introduction</w:t>
      </w:r>
    </w:p>
    <w:p w:rsidR="002E4E53" w:rsidP="00C60196" w:rsidRDefault="002E4E53" w14:paraId="34F3727A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AA37A7" w:rsidP="009909C6" w:rsidRDefault="00FE13D0" w14:paraId="33E40B3C" w14:textId="54C7B18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167E4F">
        <w:rPr>
          <w:rFonts w:ascii="Arial" w:hAnsi="Arial" w:cs="Arial"/>
          <w:sz w:val="24"/>
          <w:szCs w:val="24"/>
        </w:rPr>
        <w:t xml:space="preserve">The UK </w:t>
      </w:r>
      <w:r w:rsidRPr="00167E4F" w:rsidR="004968A5">
        <w:rPr>
          <w:rFonts w:ascii="Arial" w:hAnsi="Arial" w:cs="Arial"/>
          <w:sz w:val="24"/>
          <w:szCs w:val="24"/>
        </w:rPr>
        <w:t>Department for Transport issued “Guidance on the Preparation of Port Master</w:t>
      </w:r>
      <w:r w:rsidRPr="00167E4F" w:rsidR="00533D95">
        <w:rPr>
          <w:rFonts w:ascii="Arial" w:hAnsi="Arial" w:cs="Arial"/>
          <w:sz w:val="24"/>
          <w:szCs w:val="24"/>
        </w:rPr>
        <w:t xml:space="preserve"> P</w:t>
      </w:r>
      <w:r w:rsidRPr="00167E4F" w:rsidR="004968A5">
        <w:rPr>
          <w:rFonts w:ascii="Arial" w:hAnsi="Arial" w:cs="Arial"/>
          <w:sz w:val="24"/>
          <w:szCs w:val="24"/>
        </w:rPr>
        <w:t>lans</w:t>
      </w:r>
      <w:r w:rsidR="00B22AAC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167E4F" w:rsidR="00B22AAC">
        <w:rPr>
          <w:rFonts w:ascii="Arial" w:hAnsi="Arial" w:cs="Arial"/>
          <w:sz w:val="24"/>
          <w:szCs w:val="24"/>
        </w:rPr>
        <w:t xml:space="preserve">” in 2008. </w:t>
      </w:r>
      <w:r w:rsidRPr="00167E4F" w:rsidR="004968A5">
        <w:rPr>
          <w:rFonts w:ascii="Arial" w:hAnsi="Arial" w:cs="Arial"/>
          <w:sz w:val="24"/>
          <w:szCs w:val="24"/>
        </w:rPr>
        <w:t xml:space="preserve"> </w:t>
      </w:r>
      <w:r w:rsidRPr="00167E4F" w:rsidR="00533D95">
        <w:rPr>
          <w:rFonts w:ascii="Arial" w:hAnsi="Arial" w:cs="Arial"/>
          <w:sz w:val="24"/>
          <w:szCs w:val="24"/>
        </w:rPr>
        <w:t>This document states that while it is not mandatory for smaller ports to produce a Master Plan</w:t>
      </w:r>
      <w:r w:rsidRPr="00167E4F" w:rsidR="00BC7610">
        <w:rPr>
          <w:rFonts w:ascii="Arial" w:hAnsi="Arial" w:cs="Arial"/>
          <w:sz w:val="24"/>
          <w:szCs w:val="24"/>
        </w:rPr>
        <w:t>, it recognises the utility of such an exercise</w:t>
      </w:r>
      <w:r w:rsidRPr="00167E4F" w:rsidR="00167E4F">
        <w:rPr>
          <w:rFonts w:ascii="Arial" w:hAnsi="Arial" w:cs="Arial"/>
          <w:sz w:val="24"/>
          <w:szCs w:val="24"/>
        </w:rPr>
        <w:t>,</w:t>
      </w:r>
      <w:r w:rsidRPr="00167E4F" w:rsidR="00BC7610">
        <w:rPr>
          <w:rFonts w:ascii="Arial" w:hAnsi="Arial" w:cs="Arial"/>
          <w:sz w:val="24"/>
          <w:szCs w:val="24"/>
        </w:rPr>
        <w:t xml:space="preserve"> particularly in helping </w:t>
      </w:r>
      <w:r w:rsidR="004C5000">
        <w:rPr>
          <w:rFonts w:ascii="Arial" w:hAnsi="Arial" w:cs="Arial"/>
          <w:sz w:val="24"/>
          <w:szCs w:val="24"/>
        </w:rPr>
        <w:t>port g</w:t>
      </w:r>
      <w:r w:rsidRPr="00167E4F" w:rsidR="00BC7610">
        <w:rPr>
          <w:rFonts w:ascii="Arial" w:hAnsi="Arial" w:cs="Arial"/>
          <w:sz w:val="24"/>
          <w:szCs w:val="24"/>
        </w:rPr>
        <w:t xml:space="preserve">overning </w:t>
      </w:r>
      <w:r w:rsidR="004C5000">
        <w:rPr>
          <w:rFonts w:ascii="Arial" w:hAnsi="Arial" w:cs="Arial"/>
          <w:sz w:val="24"/>
          <w:szCs w:val="24"/>
        </w:rPr>
        <w:t xml:space="preserve">bodies </w:t>
      </w:r>
      <w:r w:rsidRPr="00167E4F" w:rsidR="00BC7610">
        <w:rPr>
          <w:rFonts w:ascii="Arial" w:hAnsi="Arial" w:cs="Arial"/>
          <w:sz w:val="24"/>
          <w:szCs w:val="24"/>
        </w:rPr>
        <w:t xml:space="preserve">in </w:t>
      </w:r>
      <w:r w:rsidRPr="00167E4F" w:rsidR="00363C5A">
        <w:rPr>
          <w:rFonts w:ascii="Arial" w:hAnsi="Arial" w:cs="Arial"/>
          <w:sz w:val="24"/>
          <w:szCs w:val="24"/>
        </w:rPr>
        <w:t>making longer term strategic</w:t>
      </w:r>
      <w:r w:rsidRPr="00167E4F" w:rsidR="00167E4F">
        <w:rPr>
          <w:rFonts w:ascii="Arial" w:hAnsi="Arial" w:cs="Arial"/>
          <w:sz w:val="24"/>
          <w:szCs w:val="24"/>
        </w:rPr>
        <w:t xml:space="preserve"> and financial </w:t>
      </w:r>
      <w:r w:rsidRPr="00167E4F" w:rsidR="00363C5A">
        <w:rPr>
          <w:rFonts w:ascii="Arial" w:hAnsi="Arial" w:cs="Arial"/>
          <w:sz w:val="24"/>
          <w:szCs w:val="24"/>
        </w:rPr>
        <w:t>plans</w:t>
      </w:r>
      <w:r w:rsidRPr="00167E4F" w:rsidR="00167E4F">
        <w:rPr>
          <w:rFonts w:ascii="Arial" w:hAnsi="Arial" w:cs="Arial"/>
          <w:sz w:val="24"/>
          <w:szCs w:val="24"/>
        </w:rPr>
        <w:t>.</w:t>
      </w:r>
    </w:p>
    <w:p w:rsidRPr="00167E4F" w:rsidR="00167E4F" w:rsidP="00167E4F" w:rsidRDefault="00167E4F" w14:paraId="3ADADCA6" w14:textId="77777777">
      <w:pPr>
        <w:pStyle w:val="ListParagraph"/>
        <w:spacing w:line="360" w:lineRule="auto"/>
        <w:ind w:left="792"/>
        <w:rPr>
          <w:rFonts w:ascii="Arial" w:hAnsi="Arial" w:cs="Arial"/>
          <w:sz w:val="24"/>
          <w:szCs w:val="24"/>
        </w:rPr>
      </w:pPr>
    </w:p>
    <w:p w:rsidR="008F6F32" w:rsidP="00C60196" w:rsidRDefault="002601D7" w14:paraId="26E878F2" w14:textId="1040965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not a Master Plan</w:t>
      </w:r>
      <w:r w:rsidR="00D41650">
        <w:rPr>
          <w:rFonts w:ascii="Arial" w:hAnsi="Arial" w:cs="Arial"/>
          <w:sz w:val="24"/>
          <w:szCs w:val="24"/>
        </w:rPr>
        <w:t xml:space="preserve"> in the strictest sense of the word, t</w:t>
      </w:r>
      <w:r w:rsidR="00167E4F">
        <w:rPr>
          <w:rFonts w:ascii="Arial" w:hAnsi="Arial" w:cs="Arial"/>
          <w:sz w:val="24"/>
          <w:szCs w:val="24"/>
        </w:rPr>
        <w:t xml:space="preserve">his is the first iteration of the longer term financial and strategic plan for North Sunderland Harbour </w:t>
      </w:r>
      <w:r w:rsidR="008F6F32">
        <w:rPr>
          <w:rFonts w:ascii="Arial" w:hAnsi="Arial" w:cs="Arial"/>
          <w:sz w:val="24"/>
          <w:szCs w:val="24"/>
        </w:rPr>
        <w:t>and will aim to cover the period 2025 to 2035.</w:t>
      </w:r>
    </w:p>
    <w:p w:rsidRPr="008F6F32" w:rsidR="008F6F32" w:rsidP="008F6F32" w:rsidRDefault="008F6F32" w14:paraId="28333E3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E13D2D" w:rsidP="00C60196" w:rsidRDefault="008F6F32" w14:paraId="5479486D" w14:textId="73037FAF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8F6F32">
        <w:rPr>
          <w:rFonts w:ascii="Arial" w:hAnsi="Arial" w:cs="Arial"/>
          <w:sz w:val="24"/>
          <w:szCs w:val="24"/>
        </w:rPr>
        <w:t xml:space="preserve">The intention is </w:t>
      </w:r>
      <w:r w:rsidRPr="756B05F7" w:rsidR="0095201C">
        <w:rPr>
          <w:rFonts w:ascii="Arial" w:hAnsi="Arial" w:cs="Arial"/>
          <w:sz w:val="24"/>
          <w:szCs w:val="24"/>
        </w:rPr>
        <w:t xml:space="preserve">that, once this </w:t>
      </w:r>
      <w:r w:rsidRPr="756B05F7" w:rsidR="008F6F32">
        <w:rPr>
          <w:rFonts w:ascii="Arial" w:hAnsi="Arial" w:cs="Arial"/>
          <w:sz w:val="24"/>
          <w:szCs w:val="24"/>
        </w:rPr>
        <w:t>plan</w:t>
      </w:r>
      <w:r w:rsidRPr="756B05F7" w:rsidR="0095201C">
        <w:rPr>
          <w:rFonts w:ascii="Arial" w:hAnsi="Arial" w:cs="Arial"/>
          <w:sz w:val="24"/>
          <w:szCs w:val="24"/>
        </w:rPr>
        <w:t xml:space="preserve"> is agreed after the regulatory and stakeholder consultation process described below, the plan should be used by the North Sunderland Harbour Commissioners </w:t>
      </w:r>
      <w:r w:rsidRPr="756B05F7" w:rsidR="002B3CF8">
        <w:rPr>
          <w:rFonts w:ascii="Arial" w:hAnsi="Arial" w:cs="Arial"/>
          <w:sz w:val="24"/>
          <w:szCs w:val="24"/>
        </w:rPr>
        <w:t xml:space="preserve">(NSHC) </w:t>
      </w:r>
      <w:r w:rsidRPr="756B05F7" w:rsidR="0095201C">
        <w:rPr>
          <w:rFonts w:ascii="Arial" w:hAnsi="Arial" w:cs="Arial"/>
          <w:sz w:val="24"/>
          <w:szCs w:val="24"/>
        </w:rPr>
        <w:t xml:space="preserve">to </w:t>
      </w:r>
      <w:r w:rsidRPr="756B05F7" w:rsidR="00E13D2D">
        <w:rPr>
          <w:rFonts w:ascii="Arial" w:hAnsi="Arial" w:cs="Arial"/>
          <w:sz w:val="24"/>
          <w:szCs w:val="24"/>
        </w:rPr>
        <w:t>allocate</w:t>
      </w:r>
      <w:r w:rsidRPr="756B05F7" w:rsidR="00E13D2D">
        <w:rPr>
          <w:rFonts w:ascii="Arial" w:hAnsi="Arial" w:cs="Arial"/>
          <w:sz w:val="24"/>
          <w:szCs w:val="24"/>
        </w:rPr>
        <w:t xml:space="preserve"> resources accordingly for its delivery.</w:t>
      </w:r>
    </w:p>
    <w:p w:rsidRPr="00E13D2D" w:rsidR="00E13D2D" w:rsidP="00E13D2D" w:rsidRDefault="00E13D2D" w14:paraId="4BDC5198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8F6F32" w:rsidP="00C60196" w:rsidRDefault="00E13D2D" w14:paraId="50F37DF0" w14:textId="096D0FD6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E13D2D">
        <w:rPr>
          <w:rFonts w:ascii="Arial" w:hAnsi="Arial" w:cs="Arial"/>
          <w:sz w:val="24"/>
          <w:szCs w:val="24"/>
        </w:rPr>
        <w:t>The p</w:t>
      </w:r>
      <w:r w:rsidRPr="756B05F7" w:rsidR="00B57D5B">
        <w:rPr>
          <w:rFonts w:ascii="Arial" w:hAnsi="Arial" w:cs="Arial"/>
          <w:sz w:val="24"/>
          <w:szCs w:val="24"/>
        </w:rPr>
        <w:t xml:space="preserve">lan should be updated </w:t>
      </w:r>
      <w:r w:rsidRPr="756B05F7" w:rsidR="004F64FC">
        <w:rPr>
          <w:rFonts w:ascii="Arial" w:hAnsi="Arial" w:cs="Arial"/>
          <w:sz w:val="24"/>
          <w:szCs w:val="24"/>
        </w:rPr>
        <w:t xml:space="preserve">by the </w:t>
      </w:r>
      <w:r w:rsidRPr="756B05F7" w:rsidR="002B3CF8">
        <w:rPr>
          <w:rFonts w:ascii="Arial" w:hAnsi="Arial" w:cs="Arial"/>
          <w:sz w:val="24"/>
          <w:szCs w:val="24"/>
        </w:rPr>
        <w:t>NSHC</w:t>
      </w:r>
      <w:r w:rsidRPr="756B05F7" w:rsidR="004F64FC">
        <w:rPr>
          <w:rFonts w:ascii="Arial" w:hAnsi="Arial" w:cs="Arial"/>
          <w:sz w:val="24"/>
          <w:szCs w:val="24"/>
        </w:rPr>
        <w:t xml:space="preserve"> every 2 years</w:t>
      </w:r>
      <w:r w:rsidRPr="756B05F7" w:rsidR="004F64FC">
        <w:rPr>
          <w:rFonts w:ascii="Arial" w:hAnsi="Arial" w:cs="Arial"/>
          <w:sz w:val="24"/>
          <w:szCs w:val="24"/>
        </w:rPr>
        <w:t>.</w:t>
      </w:r>
      <w:r w:rsidRPr="756B05F7" w:rsidR="0095201C">
        <w:rPr>
          <w:rFonts w:ascii="Arial" w:hAnsi="Arial" w:cs="Arial"/>
          <w:sz w:val="24"/>
          <w:szCs w:val="24"/>
        </w:rPr>
        <w:t xml:space="preserve">  </w:t>
      </w:r>
      <w:r w:rsidRPr="756B05F7" w:rsidR="0095201C">
        <w:rPr>
          <w:rFonts w:ascii="Arial" w:hAnsi="Arial" w:cs="Arial"/>
          <w:sz w:val="24"/>
          <w:szCs w:val="24"/>
        </w:rPr>
        <w:t xml:space="preserve"> </w:t>
      </w:r>
      <w:r w:rsidRPr="756B05F7" w:rsidR="008F6F32">
        <w:rPr>
          <w:rFonts w:ascii="Arial" w:hAnsi="Arial" w:cs="Arial"/>
          <w:sz w:val="24"/>
          <w:szCs w:val="24"/>
        </w:rPr>
        <w:t xml:space="preserve"> </w:t>
      </w:r>
    </w:p>
    <w:p w:rsidRPr="00AC3158" w:rsidR="00AC3158" w:rsidP="00C60196" w:rsidRDefault="00607AAF" w14:paraId="7CCB7F78" w14:textId="248819EA">
      <w:pPr>
        <w:pStyle w:val="Heading1"/>
        <w:spacing w:line="360" w:lineRule="auto"/>
      </w:pPr>
      <w:r>
        <w:t xml:space="preserve">The </w:t>
      </w:r>
      <w:r w:rsidR="00E61A43">
        <w:t xml:space="preserve">Need </w:t>
      </w:r>
      <w:r w:rsidR="004F64FC">
        <w:t xml:space="preserve"> </w:t>
      </w:r>
    </w:p>
    <w:p w:rsidR="007B60E6" w:rsidP="00C60196" w:rsidRDefault="007B60E6" w14:paraId="376DD7C7" w14:textId="7777777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7B60E6">
        <w:rPr>
          <w:rFonts w:ascii="Arial" w:hAnsi="Arial" w:cs="Arial"/>
          <w:sz w:val="24"/>
          <w:szCs w:val="24"/>
        </w:rPr>
        <w:t xml:space="preserve">The underlying business model for </w:t>
      </w:r>
      <w:r w:rsidRPr="756B05F7" w:rsidR="00E61A43">
        <w:rPr>
          <w:rFonts w:ascii="Arial" w:hAnsi="Arial" w:cs="Arial"/>
          <w:sz w:val="24"/>
          <w:szCs w:val="24"/>
        </w:rPr>
        <w:t xml:space="preserve">North Sunderland Harbour </w:t>
      </w:r>
      <w:r w:rsidRPr="756B05F7" w:rsidR="007B60E6">
        <w:rPr>
          <w:rFonts w:ascii="Arial" w:hAnsi="Arial" w:cs="Arial"/>
          <w:sz w:val="24"/>
          <w:szCs w:val="24"/>
        </w:rPr>
        <w:t xml:space="preserve">is unlikely to change in the </w:t>
      </w:r>
      <w:r w:rsidRPr="756B05F7" w:rsidR="007B60E6">
        <w:rPr>
          <w:rFonts w:ascii="Arial" w:hAnsi="Arial" w:cs="Arial"/>
          <w:sz w:val="24"/>
          <w:szCs w:val="24"/>
        </w:rPr>
        <w:t>foreseeable future</w:t>
      </w:r>
      <w:r w:rsidRPr="756B05F7" w:rsidR="007B60E6">
        <w:rPr>
          <w:rFonts w:ascii="Arial" w:hAnsi="Arial" w:cs="Arial"/>
          <w:sz w:val="24"/>
          <w:szCs w:val="24"/>
        </w:rPr>
        <w:t>.</w:t>
      </w:r>
    </w:p>
    <w:p w:rsidR="007B60E6" w:rsidP="00C60196" w:rsidRDefault="007B60E6" w14:paraId="027A7F7D" w14:textId="03EA22A2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7B60E6">
        <w:rPr>
          <w:rFonts w:ascii="Arial" w:hAnsi="Arial" w:cs="Arial"/>
          <w:sz w:val="24"/>
          <w:szCs w:val="24"/>
        </w:rPr>
        <w:t>Mari</w:t>
      </w:r>
      <w:r w:rsidRPr="756B05F7" w:rsidR="00351C81">
        <w:rPr>
          <w:rFonts w:ascii="Arial" w:hAnsi="Arial" w:cs="Arial"/>
          <w:sz w:val="24"/>
          <w:szCs w:val="24"/>
        </w:rPr>
        <w:t xml:space="preserve">ne </w:t>
      </w:r>
      <w:r w:rsidRPr="756B05F7" w:rsidR="007B60E6">
        <w:rPr>
          <w:rFonts w:ascii="Arial" w:hAnsi="Arial" w:cs="Arial"/>
          <w:sz w:val="24"/>
          <w:szCs w:val="24"/>
        </w:rPr>
        <w:t xml:space="preserve">traffic using the port will </w:t>
      </w:r>
      <w:r w:rsidRPr="756B05F7" w:rsidR="007B60E6">
        <w:rPr>
          <w:rFonts w:ascii="Arial" w:hAnsi="Arial" w:cs="Arial"/>
          <w:sz w:val="24"/>
          <w:szCs w:val="24"/>
        </w:rPr>
        <w:t>likely continue</w:t>
      </w:r>
      <w:r w:rsidRPr="756B05F7" w:rsidR="007B60E6">
        <w:rPr>
          <w:rFonts w:ascii="Arial" w:hAnsi="Arial" w:cs="Arial"/>
          <w:sz w:val="24"/>
          <w:szCs w:val="24"/>
        </w:rPr>
        <w:t xml:space="preserve"> to be based on </w:t>
      </w:r>
      <w:r w:rsidRPr="756B05F7" w:rsidR="00C74CE9">
        <w:rPr>
          <w:rFonts w:ascii="Arial" w:hAnsi="Arial" w:cs="Arial"/>
          <w:sz w:val="24"/>
          <w:szCs w:val="24"/>
        </w:rPr>
        <w:t>3</w:t>
      </w:r>
      <w:r w:rsidRPr="756B05F7" w:rsidR="007B60E6">
        <w:rPr>
          <w:rFonts w:ascii="Arial" w:hAnsi="Arial" w:cs="Arial"/>
          <w:sz w:val="24"/>
          <w:szCs w:val="24"/>
        </w:rPr>
        <w:t xml:space="preserve"> </w:t>
      </w:r>
      <w:r w:rsidRPr="756B05F7" w:rsidR="00D66C98">
        <w:rPr>
          <w:rFonts w:ascii="Arial" w:hAnsi="Arial" w:cs="Arial"/>
          <w:sz w:val="24"/>
          <w:szCs w:val="24"/>
        </w:rPr>
        <w:t>streams</w:t>
      </w:r>
      <w:r w:rsidRPr="756B05F7" w:rsidR="007B60E6">
        <w:rPr>
          <w:rFonts w:ascii="Arial" w:hAnsi="Arial" w:cs="Arial"/>
          <w:sz w:val="24"/>
          <w:szCs w:val="24"/>
        </w:rPr>
        <w:t xml:space="preserve"> </w:t>
      </w:r>
      <w:r w:rsidRPr="756B05F7" w:rsidR="00D66C98">
        <w:rPr>
          <w:rFonts w:ascii="Arial" w:hAnsi="Arial" w:cs="Arial"/>
          <w:sz w:val="24"/>
          <w:szCs w:val="24"/>
        </w:rPr>
        <w:t>of</w:t>
      </w:r>
      <w:r w:rsidRPr="756B05F7" w:rsidR="007B60E6">
        <w:rPr>
          <w:rFonts w:ascii="Arial" w:hAnsi="Arial" w:cs="Arial"/>
          <w:sz w:val="24"/>
          <w:szCs w:val="24"/>
        </w:rPr>
        <w:t xml:space="preserve"> activity:</w:t>
      </w:r>
    </w:p>
    <w:p w:rsidR="00351C81" w:rsidP="007B60E6" w:rsidRDefault="00D66C98" w14:paraId="7BD116F2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D66C98">
        <w:rPr>
          <w:rFonts w:ascii="Arial" w:hAnsi="Arial" w:cs="Arial"/>
          <w:sz w:val="24"/>
          <w:szCs w:val="24"/>
        </w:rPr>
        <w:t>F</w:t>
      </w:r>
      <w:r w:rsidRPr="756B05F7" w:rsidR="004A4A78">
        <w:rPr>
          <w:rFonts w:ascii="Arial" w:hAnsi="Arial" w:cs="Arial"/>
          <w:sz w:val="24"/>
          <w:szCs w:val="24"/>
        </w:rPr>
        <w:t xml:space="preserve">ishing boats </w:t>
      </w:r>
      <w:r w:rsidRPr="756B05F7" w:rsidR="00D66C98">
        <w:rPr>
          <w:rFonts w:ascii="Arial" w:hAnsi="Arial" w:cs="Arial"/>
          <w:sz w:val="24"/>
          <w:szCs w:val="24"/>
        </w:rPr>
        <w:t xml:space="preserve">of 12m or less </w:t>
      </w:r>
      <w:r w:rsidRPr="756B05F7" w:rsidR="004A4A78">
        <w:rPr>
          <w:rFonts w:ascii="Arial" w:hAnsi="Arial" w:cs="Arial"/>
          <w:sz w:val="24"/>
          <w:szCs w:val="24"/>
        </w:rPr>
        <w:t xml:space="preserve">using pots or </w:t>
      </w:r>
      <w:r w:rsidRPr="756B05F7" w:rsidR="00D66C98">
        <w:rPr>
          <w:rFonts w:ascii="Arial" w:hAnsi="Arial" w:cs="Arial"/>
          <w:sz w:val="24"/>
          <w:szCs w:val="24"/>
        </w:rPr>
        <w:t>nets and daily landin</w:t>
      </w:r>
      <w:r w:rsidRPr="756B05F7" w:rsidR="00BA06F8">
        <w:rPr>
          <w:rFonts w:ascii="Arial" w:hAnsi="Arial" w:cs="Arial"/>
          <w:sz w:val="24"/>
          <w:szCs w:val="24"/>
        </w:rPr>
        <w:t xml:space="preserve">g </w:t>
      </w:r>
      <w:r w:rsidRPr="756B05F7" w:rsidR="00D66C98">
        <w:rPr>
          <w:rFonts w:ascii="Arial" w:hAnsi="Arial" w:cs="Arial"/>
          <w:sz w:val="24"/>
          <w:szCs w:val="24"/>
        </w:rPr>
        <w:t>the</w:t>
      </w:r>
      <w:r w:rsidRPr="756B05F7" w:rsidR="00BA06F8">
        <w:rPr>
          <w:rFonts w:ascii="Arial" w:hAnsi="Arial" w:cs="Arial"/>
          <w:sz w:val="24"/>
          <w:szCs w:val="24"/>
        </w:rPr>
        <w:t>ir</w:t>
      </w:r>
      <w:r w:rsidRPr="756B05F7" w:rsidR="00D66C98">
        <w:rPr>
          <w:rFonts w:ascii="Arial" w:hAnsi="Arial" w:cs="Arial"/>
          <w:sz w:val="24"/>
          <w:szCs w:val="24"/>
        </w:rPr>
        <w:t xml:space="preserve"> </w:t>
      </w:r>
      <w:r w:rsidRPr="756B05F7" w:rsidR="00BA06F8">
        <w:rPr>
          <w:rFonts w:ascii="Arial" w:hAnsi="Arial" w:cs="Arial"/>
          <w:sz w:val="24"/>
          <w:szCs w:val="24"/>
        </w:rPr>
        <w:t xml:space="preserve">catch </w:t>
      </w:r>
      <w:r w:rsidRPr="756B05F7" w:rsidR="00D66C98">
        <w:rPr>
          <w:rFonts w:ascii="Arial" w:hAnsi="Arial" w:cs="Arial"/>
          <w:sz w:val="24"/>
          <w:szCs w:val="24"/>
        </w:rPr>
        <w:t>for l</w:t>
      </w:r>
      <w:r w:rsidRPr="756B05F7" w:rsidR="00BA06F8">
        <w:rPr>
          <w:rFonts w:ascii="Arial" w:hAnsi="Arial" w:cs="Arial"/>
          <w:sz w:val="24"/>
          <w:szCs w:val="24"/>
        </w:rPr>
        <w:t xml:space="preserve">ocal market </w:t>
      </w:r>
      <w:r w:rsidRPr="756B05F7" w:rsidR="00D66C98">
        <w:rPr>
          <w:rFonts w:ascii="Arial" w:hAnsi="Arial" w:cs="Arial"/>
          <w:sz w:val="24"/>
          <w:szCs w:val="24"/>
        </w:rPr>
        <w:t>consu</w:t>
      </w:r>
      <w:r w:rsidRPr="756B05F7" w:rsidR="00BA06F8">
        <w:rPr>
          <w:rFonts w:ascii="Arial" w:hAnsi="Arial" w:cs="Arial"/>
          <w:sz w:val="24"/>
          <w:szCs w:val="24"/>
        </w:rPr>
        <w:t>mption. It is envisage</w:t>
      </w:r>
      <w:r w:rsidRPr="756B05F7" w:rsidR="00351C81">
        <w:rPr>
          <w:rFonts w:ascii="Arial" w:hAnsi="Arial" w:cs="Arial"/>
          <w:sz w:val="24"/>
          <w:szCs w:val="24"/>
        </w:rPr>
        <w:t>d</w:t>
      </w:r>
      <w:r w:rsidRPr="756B05F7" w:rsidR="00BA06F8">
        <w:rPr>
          <w:rFonts w:ascii="Arial" w:hAnsi="Arial" w:cs="Arial"/>
          <w:sz w:val="24"/>
          <w:szCs w:val="24"/>
        </w:rPr>
        <w:t xml:space="preserve"> that unless </w:t>
      </w:r>
      <w:r w:rsidRPr="756B05F7" w:rsidR="00726195">
        <w:rPr>
          <w:rFonts w:ascii="Arial" w:hAnsi="Arial" w:cs="Arial"/>
          <w:sz w:val="24"/>
          <w:szCs w:val="24"/>
        </w:rPr>
        <w:t xml:space="preserve">another strategic economic shock occurs (Brexit etc) there will </w:t>
      </w:r>
      <w:r w:rsidRPr="756B05F7" w:rsidR="00726195">
        <w:rPr>
          <w:rFonts w:ascii="Arial" w:hAnsi="Arial" w:cs="Arial"/>
          <w:sz w:val="24"/>
          <w:szCs w:val="24"/>
        </w:rPr>
        <w:t>likely be</w:t>
      </w:r>
      <w:r w:rsidRPr="756B05F7" w:rsidR="00726195">
        <w:rPr>
          <w:rFonts w:ascii="Arial" w:hAnsi="Arial" w:cs="Arial"/>
          <w:sz w:val="24"/>
          <w:szCs w:val="24"/>
        </w:rPr>
        <w:t xml:space="preserve"> between 6-12 fishing b</w:t>
      </w:r>
      <w:r w:rsidRPr="756B05F7" w:rsidR="00351C81">
        <w:rPr>
          <w:rFonts w:ascii="Arial" w:hAnsi="Arial" w:cs="Arial"/>
          <w:sz w:val="24"/>
          <w:szCs w:val="24"/>
        </w:rPr>
        <w:t xml:space="preserve">oats </w:t>
      </w:r>
      <w:r w:rsidRPr="756B05F7" w:rsidR="00726195">
        <w:rPr>
          <w:rFonts w:ascii="Arial" w:hAnsi="Arial" w:cs="Arial"/>
          <w:sz w:val="24"/>
          <w:szCs w:val="24"/>
        </w:rPr>
        <w:t>using NSH as their base.</w:t>
      </w:r>
    </w:p>
    <w:p w:rsidR="00207204" w:rsidP="00245352" w:rsidRDefault="00351C81" w14:paraId="36D074AB" w14:textId="77777777">
      <w:pPr>
        <w:pStyle w:val="ListParagraph"/>
        <w:numPr>
          <w:ilvl w:val="1"/>
          <w:numId w:val="29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756B05F7" w:rsidR="00351C81">
        <w:rPr>
          <w:rFonts w:ascii="Arial" w:hAnsi="Arial" w:cs="Arial"/>
          <w:sz w:val="24"/>
          <w:szCs w:val="24"/>
        </w:rPr>
        <w:t xml:space="preserve">Tourist tripping boats of 24m or less taking </w:t>
      </w:r>
      <w:r w:rsidRPr="756B05F7" w:rsidR="00606B8E">
        <w:rPr>
          <w:rFonts w:ascii="Arial" w:hAnsi="Arial" w:cs="Arial"/>
          <w:sz w:val="24"/>
          <w:szCs w:val="24"/>
        </w:rPr>
        <w:t>passengers to the Farne Island and to Lindisfarne</w:t>
      </w:r>
      <w:r w:rsidRPr="756B05F7" w:rsidR="00606B8E">
        <w:rPr>
          <w:rFonts w:ascii="Arial" w:hAnsi="Arial" w:cs="Arial"/>
          <w:sz w:val="24"/>
          <w:szCs w:val="24"/>
        </w:rPr>
        <w:t xml:space="preserve">.  </w:t>
      </w:r>
      <w:r w:rsidRPr="756B05F7" w:rsidR="00606B8E">
        <w:rPr>
          <w:rFonts w:ascii="Arial" w:hAnsi="Arial" w:cs="Arial"/>
          <w:sz w:val="24"/>
          <w:szCs w:val="24"/>
        </w:rPr>
        <w:t xml:space="preserve">It is felt unlikely that this </w:t>
      </w:r>
      <w:r w:rsidRPr="756B05F7" w:rsidR="00207204">
        <w:rPr>
          <w:rFonts w:ascii="Arial" w:hAnsi="Arial" w:cs="Arial"/>
          <w:sz w:val="24"/>
          <w:szCs w:val="24"/>
        </w:rPr>
        <w:t>traffic will expand much beyond present levels.</w:t>
      </w:r>
    </w:p>
    <w:p w:rsidR="00607AAF" w:rsidP="00245352" w:rsidRDefault="00607AAF" w14:paraId="59CE84C7" w14:textId="77777777">
      <w:pPr>
        <w:pStyle w:val="ListParagraph"/>
        <w:numPr>
          <w:ilvl w:val="1"/>
          <w:numId w:val="29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756B05F7" w:rsidR="00607AAF">
        <w:rPr>
          <w:rFonts w:ascii="Arial" w:hAnsi="Arial" w:cs="Arial"/>
          <w:sz w:val="24"/>
          <w:szCs w:val="24"/>
        </w:rPr>
        <w:t>Small l</w:t>
      </w:r>
      <w:r w:rsidRPr="756B05F7" w:rsidR="00C74CE9">
        <w:rPr>
          <w:rFonts w:ascii="Arial" w:hAnsi="Arial" w:cs="Arial"/>
          <w:sz w:val="24"/>
          <w:szCs w:val="24"/>
        </w:rPr>
        <w:t xml:space="preserve">eisure vessels </w:t>
      </w:r>
      <w:r w:rsidRPr="756B05F7" w:rsidR="00607AAF">
        <w:rPr>
          <w:rFonts w:ascii="Arial" w:hAnsi="Arial" w:cs="Arial"/>
          <w:sz w:val="24"/>
          <w:szCs w:val="24"/>
        </w:rPr>
        <w:t xml:space="preserve">which </w:t>
      </w:r>
      <w:r w:rsidRPr="756B05F7" w:rsidR="00607AAF">
        <w:rPr>
          <w:rFonts w:ascii="Arial" w:hAnsi="Arial" w:cs="Arial"/>
          <w:sz w:val="24"/>
          <w:szCs w:val="24"/>
        </w:rPr>
        <w:t>are able to</w:t>
      </w:r>
      <w:r w:rsidRPr="756B05F7" w:rsidR="00607AAF">
        <w:rPr>
          <w:rFonts w:ascii="Arial" w:hAnsi="Arial" w:cs="Arial"/>
          <w:sz w:val="24"/>
          <w:szCs w:val="24"/>
        </w:rPr>
        <w:t xml:space="preserve"> “dry out” in the tidal cycle.</w:t>
      </w:r>
    </w:p>
    <w:p w:rsidR="004249CB" w:rsidP="004249CB" w:rsidRDefault="004249CB" w14:paraId="4D586BC4" w14:textId="54B539A1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4249CB">
        <w:rPr>
          <w:rFonts w:ascii="Arial" w:hAnsi="Arial" w:cs="Arial"/>
          <w:sz w:val="24"/>
          <w:szCs w:val="24"/>
        </w:rPr>
        <w:t>As a Trust Port, N</w:t>
      </w:r>
      <w:r w:rsidRPr="756B05F7" w:rsidR="002B3CF8">
        <w:rPr>
          <w:rFonts w:ascii="Arial" w:hAnsi="Arial" w:cs="Arial"/>
          <w:sz w:val="24"/>
          <w:szCs w:val="24"/>
        </w:rPr>
        <w:t>SHC</w:t>
      </w:r>
      <w:r w:rsidRPr="756B05F7" w:rsidR="004249CB">
        <w:rPr>
          <w:rFonts w:ascii="Arial" w:hAnsi="Arial" w:cs="Arial"/>
          <w:sz w:val="24"/>
          <w:szCs w:val="24"/>
        </w:rPr>
        <w:t xml:space="preserve"> </w:t>
      </w:r>
      <w:r w:rsidRPr="756B05F7" w:rsidR="00AC2948">
        <w:rPr>
          <w:rFonts w:ascii="Arial" w:hAnsi="Arial" w:cs="Arial"/>
          <w:sz w:val="24"/>
          <w:szCs w:val="24"/>
        </w:rPr>
        <w:t>are required to</w:t>
      </w:r>
      <w:r w:rsidRPr="756B05F7" w:rsidR="00AC2948">
        <w:rPr>
          <w:rFonts w:ascii="Arial" w:hAnsi="Arial" w:cs="Arial"/>
          <w:sz w:val="24"/>
          <w:szCs w:val="24"/>
        </w:rPr>
        <w:t xml:space="preserve"> make and deliver long terms plans to meet the </w:t>
      </w:r>
      <w:r w:rsidRPr="756B05F7" w:rsidR="00AC2948">
        <w:rPr>
          <w:rFonts w:ascii="Arial" w:hAnsi="Arial" w:cs="Arial"/>
          <w:sz w:val="24"/>
          <w:szCs w:val="24"/>
        </w:rPr>
        <w:t>anticipated</w:t>
      </w:r>
      <w:r w:rsidRPr="756B05F7" w:rsidR="00AC2948">
        <w:rPr>
          <w:rFonts w:ascii="Arial" w:hAnsi="Arial" w:cs="Arial"/>
          <w:sz w:val="24"/>
          <w:szCs w:val="24"/>
        </w:rPr>
        <w:t xml:space="preserve"> needs of its users and stakeholders</w:t>
      </w:r>
      <w:r w:rsidRPr="756B05F7" w:rsidR="00A37426">
        <w:rPr>
          <w:rFonts w:ascii="Arial" w:hAnsi="Arial" w:cs="Arial"/>
          <w:sz w:val="24"/>
          <w:szCs w:val="24"/>
        </w:rPr>
        <w:t>, while staying financially efficient</w:t>
      </w:r>
      <w:r w:rsidRPr="756B05F7" w:rsidR="00A37426">
        <w:rPr>
          <w:rFonts w:ascii="Arial" w:hAnsi="Arial" w:cs="Arial"/>
          <w:sz w:val="24"/>
          <w:szCs w:val="24"/>
        </w:rPr>
        <w:t xml:space="preserve">.  </w:t>
      </w:r>
      <w:r w:rsidRPr="756B05F7" w:rsidR="00AC2948">
        <w:rPr>
          <w:rFonts w:ascii="Arial" w:hAnsi="Arial" w:cs="Arial"/>
          <w:sz w:val="24"/>
          <w:szCs w:val="24"/>
        </w:rPr>
        <w:t xml:space="preserve"> </w:t>
      </w:r>
    </w:p>
    <w:p w:rsidR="00A130C6" w:rsidP="00A37426" w:rsidRDefault="00A37426" w14:paraId="36F25679" w14:textId="2F1171B3">
      <w:pPr>
        <w:pStyle w:val="Heading1"/>
      </w:pPr>
      <w:r>
        <w:t xml:space="preserve">The Process </w:t>
      </w:r>
      <w:r w:rsidR="00607AAF">
        <w:t xml:space="preserve"> </w:t>
      </w:r>
      <w:r w:rsidR="00207204">
        <w:t xml:space="preserve"> </w:t>
      </w:r>
    </w:p>
    <w:p w:rsidRPr="00FA2C47" w:rsidR="00FA2C47" w:rsidP="00FA2C47" w:rsidRDefault="00FA2C47" w14:paraId="47A81709" w14:textId="77777777"/>
    <w:p w:rsidR="00F3374D" w:rsidP="00866D77" w:rsidRDefault="00F3374D" w14:paraId="0666CC0B" w14:textId="4E554AC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F3374D">
        <w:rPr>
          <w:rFonts w:ascii="Arial" w:hAnsi="Arial" w:cs="Arial"/>
          <w:sz w:val="24"/>
          <w:szCs w:val="24"/>
        </w:rPr>
        <w:t xml:space="preserve">The first iteration of this plan </w:t>
      </w:r>
      <w:r w:rsidRPr="756B05F7" w:rsidR="33569162">
        <w:rPr>
          <w:rFonts w:ascii="Arial" w:hAnsi="Arial" w:cs="Arial"/>
          <w:sz w:val="24"/>
          <w:szCs w:val="24"/>
        </w:rPr>
        <w:t xml:space="preserve">was </w:t>
      </w:r>
      <w:r w:rsidRPr="756B05F7" w:rsidR="33569162">
        <w:rPr>
          <w:rFonts w:ascii="Arial" w:hAnsi="Arial" w:cs="Arial"/>
          <w:sz w:val="24"/>
          <w:szCs w:val="24"/>
        </w:rPr>
        <w:t>submitte</w:t>
      </w:r>
      <w:r w:rsidRPr="756B05F7" w:rsidR="00F3374D">
        <w:rPr>
          <w:rFonts w:ascii="Arial" w:hAnsi="Arial" w:cs="Arial"/>
          <w:sz w:val="24"/>
          <w:szCs w:val="24"/>
        </w:rPr>
        <w:t>d</w:t>
      </w:r>
      <w:r w:rsidRPr="756B05F7" w:rsidR="00F3374D">
        <w:rPr>
          <w:rFonts w:ascii="Arial" w:hAnsi="Arial" w:cs="Arial"/>
          <w:sz w:val="24"/>
          <w:szCs w:val="24"/>
        </w:rPr>
        <w:t xml:space="preserve">, </w:t>
      </w:r>
      <w:r w:rsidRPr="756B05F7" w:rsidR="00F3374D">
        <w:rPr>
          <w:rFonts w:ascii="Arial" w:hAnsi="Arial" w:cs="Arial"/>
          <w:sz w:val="24"/>
          <w:szCs w:val="24"/>
        </w:rPr>
        <w:t>discussed</w:t>
      </w:r>
      <w:r w:rsidRPr="756B05F7" w:rsidR="00F3374D">
        <w:rPr>
          <w:rFonts w:ascii="Arial" w:hAnsi="Arial" w:cs="Arial"/>
          <w:sz w:val="24"/>
          <w:szCs w:val="24"/>
        </w:rPr>
        <w:t xml:space="preserve"> and approved by the N</w:t>
      </w:r>
      <w:r w:rsidRPr="756B05F7" w:rsidR="002B3CF8">
        <w:rPr>
          <w:rFonts w:ascii="Arial" w:hAnsi="Arial" w:cs="Arial"/>
          <w:sz w:val="24"/>
          <w:szCs w:val="24"/>
        </w:rPr>
        <w:t>SHC</w:t>
      </w:r>
      <w:r w:rsidRPr="756B05F7" w:rsidR="00F3374D">
        <w:rPr>
          <w:rFonts w:ascii="Arial" w:hAnsi="Arial" w:cs="Arial"/>
          <w:sz w:val="24"/>
          <w:szCs w:val="24"/>
        </w:rPr>
        <w:t xml:space="preserve"> in July 2024.</w:t>
      </w:r>
    </w:p>
    <w:p w:rsidR="000D68CC" w:rsidP="00866D77" w:rsidRDefault="00866D77" w14:paraId="65C34B0C" w14:textId="4AAEDE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866D77">
        <w:rPr>
          <w:rFonts w:ascii="Arial" w:hAnsi="Arial" w:cs="Arial"/>
          <w:sz w:val="24"/>
          <w:szCs w:val="24"/>
        </w:rPr>
        <w:t xml:space="preserve">The updated plan </w:t>
      </w:r>
      <w:r w:rsidRPr="756B05F7" w:rsidR="3EA94781">
        <w:rPr>
          <w:rFonts w:ascii="Arial" w:hAnsi="Arial" w:cs="Arial"/>
          <w:sz w:val="24"/>
          <w:szCs w:val="24"/>
        </w:rPr>
        <w:t xml:space="preserve">was shared </w:t>
      </w:r>
      <w:r w:rsidRPr="756B05F7" w:rsidR="3EA94781">
        <w:rPr>
          <w:rFonts w:ascii="Arial" w:hAnsi="Arial" w:cs="Arial"/>
          <w:sz w:val="24"/>
          <w:szCs w:val="24"/>
        </w:rPr>
        <w:t>with</w:t>
      </w:r>
      <w:r w:rsidRPr="756B05F7" w:rsidR="00866D77">
        <w:rPr>
          <w:rFonts w:ascii="Arial" w:hAnsi="Arial" w:cs="Arial"/>
          <w:sz w:val="24"/>
          <w:szCs w:val="24"/>
        </w:rPr>
        <w:t xml:space="preserve"> </w:t>
      </w:r>
      <w:r w:rsidRPr="756B05F7" w:rsidR="00866D77">
        <w:rPr>
          <w:rFonts w:ascii="Arial" w:hAnsi="Arial" w:cs="Arial"/>
          <w:sz w:val="24"/>
          <w:szCs w:val="24"/>
        </w:rPr>
        <w:t xml:space="preserve"> the</w:t>
      </w:r>
      <w:r w:rsidRPr="756B05F7" w:rsidR="00866D77">
        <w:rPr>
          <w:rFonts w:ascii="Arial" w:hAnsi="Arial" w:cs="Arial"/>
          <w:sz w:val="24"/>
          <w:szCs w:val="24"/>
        </w:rPr>
        <w:t xml:space="preserve"> North Sunderland Harbour Users Group </w:t>
      </w:r>
      <w:r w:rsidRPr="756B05F7" w:rsidR="13841D1D">
        <w:rPr>
          <w:rFonts w:ascii="Arial" w:hAnsi="Arial" w:cs="Arial"/>
          <w:sz w:val="24"/>
          <w:szCs w:val="24"/>
        </w:rPr>
        <w:t xml:space="preserve">(HUG) </w:t>
      </w:r>
      <w:r w:rsidRPr="756B05F7" w:rsidR="00866D77">
        <w:rPr>
          <w:rFonts w:ascii="Arial" w:hAnsi="Arial" w:cs="Arial"/>
          <w:sz w:val="24"/>
          <w:szCs w:val="24"/>
        </w:rPr>
        <w:t>for discussion and comment in September 2024.</w:t>
      </w:r>
    </w:p>
    <w:p w:rsidR="00835244" w:rsidP="00866D77" w:rsidRDefault="000D68CC" w14:paraId="7E420297" w14:textId="54973749" w14:noSpellErr="1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0D68CC">
        <w:rPr>
          <w:rFonts w:ascii="Arial" w:hAnsi="Arial" w:cs="Arial"/>
          <w:sz w:val="24"/>
          <w:szCs w:val="24"/>
        </w:rPr>
        <w:t xml:space="preserve"> Other interested parties</w:t>
      </w:r>
      <w:r w:rsidRPr="756B05F7" w:rsidR="00CD2A6A">
        <w:rPr>
          <w:rFonts w:ascii="Arial" w:hAnsi="Arial" w:cs="Arial"/>
          <w:sz w:val="24"/>
          <w:szCs w:val="24"/>
        </w:rPr>
        <w:t>,</w:t>
      </w:r>
      <w:r w:rsidRPr="756B05F7" w:rsidR="00BA1C7B">
        <w:rPr>
          <w:rFonts w:ascii="Arial" w:hAnsi="Arial" w:cs="Arial"/>
          <w:sz w:val="24"/>
          <w:szCs w:val="24"/>
        </w:rPr>
        <w:t xml:space="preserve"> </w:t>
      </w:r>
      <w:r w:rsidRPr="756B05F7" w:rsidR="0014717D">
        <w:rPr>
          <w:rFonts w:ascii="Arial" w:hAnsi="Arial" w:cs="Arial"/>
          <w:sz w:val="24"/>
          <w:szCs w:val="24"/>
        </w:rPr>
        <w:t xml:space="preserve">such as </w:t>
      </w:r>
      <w:r w:rsidRPr="756B05F7" w:rsidR="00BA1C7B">
        <w:rPr>
          <w:rFonts w:ascii="Arial" w:hAnsi="Arial" w:cs="Arial"/>
          <w:sz w:val="24"/>
          <w:szCs w:val="24"/>
        </w:rPr>
        <w:t>local authorities</w:t>
      </w:r>
      <w:r w:rsidRPr="756B05F7" w:rsidR="006E3D16">
        <w:rPr>
          <w:rFonts w:ascii="Arial" w:hAnsi="Arial" w:cs="Arial"/>
          <w:sz w:val="24"/>
          <w:szCs w:val="24"/>
        </w:rPr>
        <w:t xml:space="preserve">, neighbouring </w:t>
      </w:r>
      <w:r w:rsidRPr="756B05F7" w:rsidR="006E3D16">
        <w:rPr>
          <w:rFonts w:ascii="Arial" w:hAnsi="Arial" w:cs="Arial"/>
          <w:sz w:val="24"/>
          <w:szCs w:val="24"/>
        </w:rPr>
        <w:t>ports</w:t>
      </w:r>
      <w:r w:rsidRPr="756B05F7" w:rsidR="006E3D16">
        <w:rPr>
          <w:rFonts w:ascii="Arial" w:hAnsi="Arial" w:cs="Arial"/>
          <w:sz w:val="24"/>
          <w:szCs w:val="24"/>
        </w:rPr>
        <w:t xml:space="preserve"> </w:t>
      </w:r>
      <w:r w:rsidRPr="756B05F7" w:rsidR="0014717D">
        <w:rPr>
          <w:rFonts w:ascii="Arial" w:hAnsi="Arial" w:cs="Arial"/>
          <w:sz w:val="24"/>
          <w:szCs w:val="24"/>
        </w:rPr>
        <w:t>and</w:t>
      </w:r>
      <w:r w:rsidRPr="756B05F7" w:rsidR="0014717D">
        <w:rPr>
          <w:rFonts w:ascii="Arial" w:hAnsi="Arial" w:cs="Arial"/>
          <w:sz w:val="24"/>
          <w:szCs w:val="24"/>
        </w:rPr>
        <w:t xml:space="preserve"> </w:t>
      </w:r>
      <w:r w:rsidRPr="756B05F7" w:rsidR="006E3D16">
        <w:rPr>
          <w:rFonts w:ascii="Arial" w:hAnsi="Arial" w:cs="Arial"/>
          <w:sz w:val="24"/>
          <w:szCs w:val="24"/>
        </w:rPr>
        <w:t xml:space="preserve">bodies such as </w:t>
      </w:r>
      <w:r w:rsidRPr="756B05F7" w:rsidR="0014717D">
        <w:rPr>
          <w:rFonts w:ascii="Arial" w:hAnsi="Arial" w:cs="Arial"/>
          <w:sz w:val="24"/>
          <w:szCs w:val="24"/>
        </w:rPr>
        <w:t>IFCA</w:t>
      </w:r>
      <w:r w:rsidRPr="756B05F7" w:rsidR="00835244">
        <w:rPr>
          <w:rFonts w:ascii="Arial" w:hAnsi="Arial" w:cs="Arial"/>
          <w:sz w:val="24"/>
          <w:szCs w:val="24"/>
        </w:rPr>
        <w:t xml:space="preserve"> </w:t>
      </w:r>
      <w:r w:rsidRPr="756B05F7" w:rsidR="00BA1C7B">
        <w:rPr>
          <w:rFonts w:ascii="Arial" w:hAnsi="Arial" w:cs="Arial"/>
          <w:sz w:val="24"/>
          <w:szCs w:val="24"/>
        </w:rPr>
        <w:t xml:space="preserve">may also be </w:t>
      </w:r>
      <w:r w:rsidRPr="756B05F7" w:rsidR="00835244">
        <w:rPr>
          <w:rFonts w:ascii="Arial" w:hAnsi="Arial" w:cs="Arial"/>
          <w:sz w:val="24"/>
          <w:szCs w:val="24"/>
        </w:rPr>
        <w:t xml:space="preserve">invited to </w:t>
      </w:r>
      <w:r w:rsidRPr="756B05F7" w:rsidR="001D64B9">
        <w:rPr>
          <w:rFonts w:ascii="Arial" w:hAnsi="Arial" w:cs="Arial"/>
          <w:sz w:val="24"/>
          <w:szCs w:val="24"/>
        </w:rPr>
        <w:t xml:space="preserve">separate </w:t>
      </w:r>
      <w:r w:rsidRPr="756B05F7" w:rsidR="00835244">
        <w:rPr>
          <w:rFonts w:ascii="Arial" w:hAnsi="Arial" w:cs="Arial"/>
          <w:sz w:val="24"/>
          <w:szCs w:val="24"/>
        </w:rPr>
        <w:t>comment in October 2024.</w:t>
      </w:r>
    </w:p>
    <w:p w:rsidR="003B6C4B" w:rsidP="00866D77" w:rsidRDefault="001D64B9" w14:paraId="1DD17CE4" w14:textId="5E144449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October 2024, the document will also be offered to the MCA Ports Division for comment.</w:t>
      </w:r>
    </w:p>
    <w:p w:rsidR="00A31677" w:rsidP="00866D77" w:rsidRDefault="00835244" w14:paraId="6C4853F9" w14:textId="7777777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D64B9">
        <w:rPr>
          <w:rFonts w:ascii="Arial" w:hAnsi="Arial" w:cs="Arial"/>
          <w:sz w:val="24"/>
          <w:szCs w:val="24"/>
        </w:rPr>
        <w:t xml:space="preserve">final </w:t>
      </w:r>
      <w:r w:rsidR="003B6C4B">
        <w:rPr>
          <w:rFonts w:ascii="Arial" w:hAnsi="Arial" w:cs="Arial"/>
          <w:sz w:val="24"/>
          <w:szCs w:val="24"/>
        </w:rPr>
        <w:t xml:space="preserve">updated </w:t>
      </w:r>
      <w:r w:rsidR="002B3CF8">
        <w:rPr>
          <w:rFonts w:ascii="Arial" w:hAnsi="Arial" w:cs="Arial"/>
          <w:sz w:val="24"/>
          <w:szCs w:val="24"/>
        </w:rPr>
        <w:t xml:space="preserve">document will be resubmitted to the NSHC at the November </w:t>
      </w:r>
      <w:r w:rsidR="003B6C4B">
        <w:rPr>
          <w:rFonts w:ascii="Arial" w:hAnsi="Arial" w:cs="Arial"/>
          <w:sz w:val="24"/>
          <w:szCs w:val="24"/>
        </w:rPr>
        <w:t>2024 meeting</w:t>
      </w:r>
      <w:r w:rsidR="001D64B9">
        <w:rPr>
          <w:rFonts w:ascii="Arial" w:hAnsi="Arial" w:cs="Arial"/>
          <w:sz w:val="24"/>
          <w:szCs w:val="24"/>
        </w:rPr>
        <w:t xml:space="preserve"> for approval.</w:t>
      </w:r>
    </w:p>
    <w:p w:rsidR="002A4737" w:rsidP="00866D77" w:rsidRDefault="00A31677" w14:paraId="1D9A9801" w14:textId="7777777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to the plan will be expected in July 2027. </w:t>
      </w:r>
      <w:r w:rsidR="001D64B9">
        <w:rPr>
          <w:rFonts w:ascii="Arial" w:hAnsi="Arial" w:cs="Arial"/>
          <w:sz w:val="24"/>
          <w:szCs w:val="24"/>
        </w:rPr>
        <w:t xml:space="preserve"> </w:t>
      </w:r>
    </w:p>
    <w:p w:rsidR="002A4737" w:rsidP="002A4737" w:rsidRDefault="002A4737" w14:paraId="77E1C6CF" w14:textId="77777777">
      <w:pPr>
        <w:pStyle w:val="Heading1"/>
      </w:pPr>
      <w:r>
        <w:t xml:space="preserve">What the Plan should Consider </w:t>
      </w:r>
    </w:p>
    <w:p w:rsidR="00FA2C47" w:rsidP="002A4737" w:rsidRDefault="00FA2C47" w14:paraId="7664445B" w14:textId="1423750F"/>
    <w:p w:rsidR="004D2E53" w:rsidP="004D2E53" w:rsidRDefault="004D2E53" w14:paraId="030F95CA" w14:textId="7E508251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plan should consider the following, </w:t>
      </w:r>
      <w:r w:rsidR="004549E3">
        <w:rPr>
          <w:rFonts w:ascii="Arial" w:hAnsi="Arial" w:cs="Arial"/>
          <w:sz w:val="24"/>
          <w:szCs w:val="24"/>
        </w:rPr>
        <w:t>non-exhaustive</w:t>
      </w:r>
      <w:r>
        <w:rPr>
          <w:rFonts w:ascii="Arial" w:hAnsi="Arial" w:cs="Arial"/>
          <w:sz w:val="24"/>
          <w:szCs w:val="24"/>
        </w:rPr>
        <w:t xml:space="preserve"> list of items:</w:t>
      </w:r>
    </w:p>
    <w:p w:rsidR="000818F5" w:rsidP="004D2E53" w:rsidRDefault="00C0741C" w14:paraId="601B2584" w14:textId="232BF2A9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needs and requirements</w:t>
      </w:r>
      <w:r>
        <w:rPr>
          <w:rFonts w:ascii="Arial" w:hAnsi="Arial" w:cs="Arial"/>
          <w:sz w:val="24"/>
          <w:szCs w:val="24"/>
        </w:rPr>
        <w:t xml:space="preserve"> of s</w:t>
      </w:r>
      <w:r w:rsidR="004549E3">
        <w:rPr>
          <w:rFonts w:ascii="Arial" w:hAnsi="Arial" w:cs="Arial"/>
          <w:sz w:val="24"/>
          <w:szCs w:val="24"/>
        </w:rPr>
        <w:t>hore infrastructure</w:t>
      </w:r>
      <w:r w:rsidR="00A62984">
        <w:rPr>
          <w:rFonts w:ascii="Arial" w:hAnsi="Arial" w:cs="Arial"/>
          <w:sz w:val="24"/>
          <w:szCs w:val="24"/>
        </w:rPr>
        <w:t>:</w:t>
      </w:r>
    </w:p>
    <w:p w:rsidR="000818F5" w:rsidP="000818F5" w:rsidRDefault="000818F5" w14:paraId="7DF7A9C9" w14:textId="3C8EB541" w14:noSpellErr="1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0818F5">
        <w:rPr>
          <w:rFonts w:ascii="Arial" w:hAnsi="Arial" w:cs="Arial"/>
          <w:sz w:val="24"/>
          <w:szCs w:val="24"/>
        </w:rPr>
        <w:t>Buildings</w:t>
      </w:r>
      <w:r w:rsidRPr="756B05F7" w:rsidR="00113AC1">
        <w:rPr>
          <w:rFonts w:ascii="Arial" w:hAnsi="Arial" w:cs="Arial"/>
          <w:sz w:val="24"/>
          <w:szCs w:val="24"/>
        </w:rPr>
        <w:t xml:space="preserve"> – glazing, roofs, weather protection</w:t>
      </w:r>
      <w:r w:rsidRPr="756B05F7" w:rsidR="000818F5">
        <w:rPr>
          <w:rFonts w:ascii="Arial" w:hAnsi="Arial" w:cs="Arial"/>
          <w:sz w:val="24"/>
          <w:szCs w:val="24"/>
        </w:rPr>
        <w:t>.</w:t>
      </w:r>
    </w:p>
    <w:p w:rsidR="4F3A0A32" w:rsidP="382BB997" w:rsidRDefault="4F3A0A32" w14:paraId="7B843ADC" w14:textId="19B8CE81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4F3A0A32">
        <w:rPr>
          <w:rFonts w:ascii="Arial" w:hAnsi="Arial" w:cs="Arial"/>
          <w:sz w:val="24"/>
          <w:szCs w:val="24"/>
        </w:rPr>
        <w:t xml:space="preserve">Assets and equipment both existing and new e.g. cranes, </w:t>
      </w:r>
      <w:r w:rsidRPr="756B05F7" w:rsidR="4F3A0A32">
        <w:rPr>
          <w:rFonts w:ascii="Arial" w:hAnsi="Arial" w:cs="Arial"/>
          <w:sz w:val="24"/>
          <w:szCs w:val="24"/>
        </w:rPr>
        <w:t>fork lift</w:t>
      </w:r>
      <w:r w:rsidRPr="756B05F7" w:rsidR="4F3A0A32">
        <w:rPr>
          <w:rFonts w:ascii="Arial" w:hAnsi="Arial" w:cs="Arial"/>
          <w:sz w:val="24"/>
          <w:szCs w:val="24"/>
        </w:rPr>
        <w:t>, new equipment</w:t>
      </w:r>
      <w:r w:rsidRPr="756B05F7" w:rsidR="4F3A0A32">
        <w:rPr>
          <w:rFonts w:ascii="Arial" w:hAnsi="Arial" w:cs="Arial"/>
          <w:sz w:val="24"/>
          <w:szCs w:val="24"/>
        </w:rPr>
        <w:t xml:space="preserve"> needs</w:t>
      </w:r>
      <w:r w:rsidRPr="756B05F7" w:rsidR="2399A5EE">
        <w:rPr>
          <w:rFonts w:ascii="Arial" w:hAnsi="Arial" w:cs="Arial"/>
          <w:sz w:val="24"/>
          <w:szCs w:val="24"/>
        </w:rPr>
        <w:t>.</w:t>
      </w:r>
    </w:p>
    <w:p w:rsidR="004D1641" w:rsidP="000818F5" w:rsidRDefault="004D1641" w14:paraId="29CAE412" w14:textId="752E7FFB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Energy – solar power?</w:t>
      </w:r>
    </w:p>
    <w:p w:rsidRPr="00EA50BD" w:rsidR="00EA50BD" w:rsidP="00EA50BD" w:rsidRDefault="000818F5" w14:paraId="1C007B0C" w14:textId="43BCD7BB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Roads / Paths</w:t>
      </w:r>
      <w:r w:rsidR="00070B47">
        <w:rPr>
          <w:rFonts w:ascii="Arial" w:hAnsi="Arial" w:cs="Arial"/>
          <w:sz w:val="24"/>
          <w:szCs w:val="24"/>
        </w:rPr>
        <w:t xml:space="preserve"> / Car Parks </w:t>
      </w:r>
      <w:r w:rsidR="003536DB">
        <w:rPr>
          <w:rFonts w:ascii="Arial" w:hAnsi="Arial" w:cs="Arial"/>
          <w:sz w:val="24"/>
          <w:szCs w:val="24"/>
        </w:rPr>
        <w:t>–</w:t>
      </w:r>
      <w:r w:rsidR="003D1634">
        <w:rPr>
          <w:rFonts w:ascii="Arial" w:hAnsi="Arial" w:cs="Arial"/>
          <w:sz w:val="24"/>
          <w:szCs w:val="24"/>
        </w:rPr>
        <w:t xml:space="preserve"> </w:t>
      </w:r>
      <w:r w:rsidR="003536DB">
        <w:rPr>
          <w:rFonts w:ascii="Arial" w:hAnsi="Arial" w:cs="Arial"/>
          <w:sz w:val="24"/>
          <w:szCs w:val="24"/>
        </w:rPr>
        <w:t>resurfacing, relining</w:t>
      </w:r>
      <w:r>
        <w:rPr>
          <w:rFonts w:ascii="Arial" w:hAnsi="Arial" w:cs="Arial"/>
          <w:sz w:val="24"/>
          <w:szCs w:val="24"/>
        </w:rPr>
        <w:t>.</w:t>
      </w:r>
    </w:p>
    <w:p w:rsidR="004549E3" w:rsidP="000818F5" w:rsidRDefault="000818F5" w14:paraId="07477F7C" w14:textId="504B24BE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Drains / tanks</w:t>
      </w:r>
      <w:r w:rsidR="00A832C3">
        <w:rPr>
          <w:rFonts w:ascii="Arial" w:hAnsi="Arial" w:cs="Arial"/>
          <w:sz w:val="24"/>
          <w:szCs w:val="24"/>
        </w:rPr>
        <w:t xml:space="preserve"> – replacing</w:t>
      </w:r>
      <w:r w:rsidR="00822326">
        <w:rPr>
          <w:rFonts w:ascii="Arial" w:hAnsi="Arial" w:cs="Arial"/>
          <w:sz w:val="24"/>
          <w:szCs w:val="24"/>
        </w:rPr>
        <w:t>, relining</w:t>
      </w:r>
      <w:r w:rsidR="00BC38BC">
        <w:rPr>
          <w:rFonts w:ascii="Arial" w:hAnsi="Arial" w:cs="Arial"/>
          <w:sz w:val="24"/>
          <w:szCs w:val="24"/>
        </w:rPr>
        <w:t>, decommissioning</w:t>
      </w:r>
      <w:r w:rsidR="00822326">
        <w:rPr>
          <w:rFonts w:ascii="Arial" w:hAnsi="Arial" w:cs="Arial"/>
          <w:sz w:val="24"/>
          <w:szCs w:val="24"/>
        </w:rPr>
        <w:t xml:space="preserve">. </w:t>
      </w:r>
    </w:p>
    <w:p w:rsidR="00A62984" w:rsidP="000818F5" w:rsidRDefault="00A62984" w14:paraId="44A4C3E1" w14:textId="35F4D033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/ CCTV</w:t>
      </w:r>
      <w:r w:rsidR="00822326">
        <w:rPr>
          <w:rFonts w:ascii="Arial" w:hAnsi="Arial" w:cs="Arial"/>
          <w:sz w:val="24"/>
          <w:szCs w:val="24"/>
        </w:rPr>
        <w:t xml:space="preserve"> – </w:t>
      </w:r>
      <w:r w:rsidR="00E03C72">
        <w:rPr>
          <w:rFonts w:ascii="Arial" w:hAnsi="Arial" w:cs="Arial"/>
          <w:sz w:val="24"/>
          <w:szCs w:val="24"/>
        </w:rPr>
        <w:t xml:space="preserve">printer, camera + computer </w:t>
      </w:r>
      <w:r w:rsidR="00822326">
        <w:rPr>
          <w:rFonts w:ascii="Arial" w:hAnsi="Arial" w:cs="Arial"/>
          <w:sz w:val="24"/>
          <w:szCs w:val="24"/>
        </w:rPr>
        <w:t xml:space="preserve">upgrades, servers and </w:t>
      </w:r>
      <w:r w:rsidR="00E03C72">
        <w:rPr>
          <w:rFonts w:ascii="Arial" w:hAnsi="Arial" w:cs="Arial"/>
          <w:sz w:val="24"/>
          <w:szCs w:val="24"/>
        </w:rPr>
        <w:t xml:space="preserve">on-going </w:t>
      </w:r>
      <w:r w:rsidR="00822326">
        <w:rPr>
          <w:rFonts w:ascii="Arial" w:hAnsi="Arial" w:cs="Arial"/>
          <w:sz w:val="24"/>
          <w:szCs w:val="24"/>
        </w:rPr>
        <w:t>support</w:t>
      </w:r>
      <w:r w:rsidR="00E03C72">
        <w:rPr>
          <w:rFonts w:ascii="Arial" w:hAnsi="Arial" w:cs="Arial"/>
          <w:sz w:val="24"/>
          <w:szCs w:val="24"/>
        </w:rPr>
        <w:t>.</w:t>
      </w:r>
      <w:r w:rsidR="00822326">
        <w:rPr>
          <w:rFonts w:ascii="Arial" w:hAnsi="Arial" w:cs="Arial"/>
          <w:sz w:val="24"/>
          <w:szCs w:val="24"/>
        </w:rPr>
        <w:t xml:space="preserve"> </w:t>
      </w:r>
    </w:p>
    <w:p w:rsidR="004C5393" w:rsidP="000818F5" w:rsidRDefault="004C5393" w14:paraId="72320481" w14:textId="08D8A74B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 signage</w:t>
      </w:r>
      <w:r w:rsidR="008228EE">
        <w:rPr>
          <w:rFonts w:ascii="Arial" w:hAnsi="Arial" w:cs="Arial"/>
          <w:sz w:val="24"/>
          <w:szCs w:val="24"/>
        </w:rPr>
        <w:t xml:space="preserve"> – replacements</w:t>
      </w:r>
      <w:r>
        <w:rPr>
          <w:rFonts w:ascii="Arial" w:hAnsi="Arial" w:cs="Arial"/>
          <w:sz w:val="24"/>
          <w:szCs w:val="24"/>
        </w:rPr>
        <w:t>.</w:t>
      </w:r>
    </w:p>
    <w:p w:rsidR="004C5393" w:rsidP="000818F5" w:rsidRDefault="004C5393" w14:paraId="4D0A87B9" w14:textId="4A0CBB53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 lighting</w:t>
      </w:r>
      <w:r w:rsidR="008228EE">
        <w:rPr>
          <w:rFonts w:ascii="Arial" w:hAnsi="Arial" w:cs="Arial"/>
          <w:sz w:val="24"/>
          <w:szCs w:val="24"/>
        </w:rPr>
        <w:t xml:space="preserve"> upgrade.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8228EE" w:rsidP="756B05F7" w:rsidRDefault="008228EE" w14:paraId="2267DE69" w14:textId="2811447E">
      <w:pPr>
        <w:pStyle w:val="Normal"/>
        <w:spacing w:line="360" w:lineRule="auto"/>
        <w:ind w:left="2160"/>
        <w:rPr>
          <w:rFonts w:ascii="Arial" w:hAnsi="Arial" w:cs="Arial"/>
          <w:sz w:val="24"/>
          <w:szCs w:val="24"/>
        </w:rPr>
      </w:pPr>
    </w:p>
    <w:p w:rsidR="00EA50BD" w:rsidP="004D2E53" w:rsidRDefault="007B037E" w14:paraId="0C73B73C" w14:textId="4FEF8975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Long, Middle and Short </w:t>
      </w:r>
      <w:r w:rsidR="00450AE9">
        <w:rPr>
          <w:rFonts w:ascii="Arial" w:hAnsi="Arial" w:cs="Arial"/>
          <w:sz w:val="24"/>
          <w:szCs w:val="24"/>
        </w:rPr>
        <w:t>Jetties</w:t>
      </w:r>
      <w:r w:rsidR="00835F34">
        <w:rPr>
          <w:rFonts w:ascii="Arial" w:hAnsi="Arial" w:cs="Arial"/>
          <w:sz w:val="24"/>
          <w:szCs w:val="24"/>
        </w:rPr>
        <w:t>:</w:t>
      </w:r>
      <w:r w:rsidR="00932734">
        <w:rPr>
          <w:rFonts w:ascii="Arial" w:hAnsi="Arial" w:cs="Arial"/>
          <w:sz w:val="24"/>
          <w:szCs w:val="24"/>
        </w:rPr>
        <w:t xml:space="preserve"> </w:t>
      </w:r>
    </w:p>
    <w:p w:rsidR="00EA50BD" w:rsidP="00EA50BD" w:rsidRDefault="00EA50BD" w14:paraId="7FAEF895" w14:textId="080CE1DC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Structural integrity</w:t>
      </w:r>
      <w:r w:rsidR="00A5046C">
        <w:rPr>
          <w:rFonts w:ascii="Arial" w:hAnsi="Arial" w:cs="Arial"/>
          <w:sz w:val="24"/>
          <w:szCs w:val="24"/>
        </w:rPr>
        <w:t xml:space="preserve"> – surveys, pointing and repairs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23C2F" w:rsidP="00EA50BD" w:rsidRDefault="00EA50BD" w14:paraId="3D228B4A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Guard rails</w:t>
      </w:r>
      <w:r w:rsidR="00BC38BC">
        <w:rPr>
          <w:rFonts w:ascii="Arial" w:hAnsi="Arial" w:cs="Arial"/>
          <w:sz w:val="24"/>
          <w:szCs w:val="24"/>
        </w:rPr>
        <w:t xml:space="preserve"> – </w:t>
      </w:r>
      <w:r w:rsidR="00E23C2F">
        <w:rPr>
          <w:rFonts w:ascii="Arial" w:hAnsi="Arial" w:cs="Arial"/>
          <w:sz w:val="24"/>
          <w:szCs w:val="24"/>
        </w:rPr>
        <w:t xml:space="preserve">servicing </w:t>
      </w:r>
      <w:r w:rsidR="00BC38BC">
        <w:rPr>
          <w:rFonts w:ascii="Arial" w:hAnsi="Arial" w:cs="Arial"/>
          <w:sz w:val="24"/>
          <w:szCs w:val="24"/>
        </w:rPr>
        <w:t xml:space="preserve">&amp; </w:t>
      </w:r>
      <w:r w:rsidR="00E23C2F">
        <w:rPr>
          <w:rFonts w:ascii="Arial" w:hAnsi="Arial" w:cs="Arial"/>
          <w:sz w:val="24"/>
          <w:szCs w:val="24"/>
        </w:rPr>
        <w:t>replacement.</w:t>
      </w:r>
    </w:p>
    <w:p w:rsidR="004B036A" w:rsidP="00EA50BD" w:rsidRDefault="00E23C2F" w14:paraId="0B359AD5" w14:textId="665A3B44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Wheel</w:t>
      </w:r>
      <w:r w:rsidR="00FC0C3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stops</w:t>
      </w:r>
      <w:r w:rsidR="00E21374">
        <w:rPr>
          <w:rFonts w:ascii="Arial" w:hAnsi="Arial" w:cs="Arial"/>
          <w:sz w:val="24"/>
          <w:szCs w:val="24"/>
        </w:rPr>
        <w:t xml:space="preserve"> – repairs</w:t>
      </w:r>
      <w:r w:rsidR="004B036A">
        <w:rPr>
          <w:rFonts w:ascii="Arial" w:hAnsi="Arial" w:cs="Arial"/>
          <w:sz w:val="24"/>
          <w:szCs w:val="24"/>
        </w:rPr>
        <w:t>.</w:t>
      </w:r>
    </w:p>
    <w:p w:rsidR="002748F3" w:rsidP="002748F3" w:rsidRDefault="002748F3" w14:paraId="477AF491" w14:textId="1728A135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Ladders / chains</w:t>
      </w:r>
      <w:r w:rsidR="00E21374">
        <w:rPr>
          <w:rFonts w:ascii="Arial" w:hAnsi="Arial" w:cs="Arial"/>
          <w:sz w:val="24"/>
          <w:szCs w:val="24"/>
        </w:rPr>
        <w:t xml:space="preserve"> – replace / repair</w:t>
      </w:r>
      <w:r>
        <w:rPr>
          <w:rFonts w:ascii="Arial" w:hAnsi="Arial" w:cs="Arial"/>
          <w:sz w:val="24"/>
          <w:szCs w:val="24"/>
        </w:rPr>
        <w:t>.</w:t>
      </w:r>
    </w:p>
    <w:p w:rsidR="00E21374" w:rsidP="002748F3" w:rsidRDefault="00E21374" w14:paraId="162CBCA5" w14:textId="28F362C8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Bollards – load test and </w:t>
      </w:r>
      <w:r w:rsidR="00244F23">
        <w:rPr>
          <w:rFonts w:ascii="Arial" w:hAnsi="Arial" w:cs="Arial"/>
          <w:sz w:val="24"/>
          <w:szCs w:val="24"/>
        </w:rPr>
        <w:t xml:space="preserve">maintain. </w:t>
      </w:r>
    </w:p>
    <w:p w:rsidR="002748F3" w:rsidP="00835F34" w:rsidRDefault="002748F3" w14:paraId="5305325F" w14:textId="3EF9C56E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Lifebuoys</w:t>
      </w:r>
      <w:r w:rsidR="00244F23">
        <w:rPr>
          <w:rFonts w:ascii="Arial" w:hAnsi="Arial" w:cs="Arial"/>
          <w:sz w:val="24"/>
          <w:szCs w:val="24"/>
        </w:rPr>
        <w:t xml:space="preserve"> – update</w:t>
      </w:r>
      <w:r>
        <w:rPr>
          <w:rFonts w:ascii="Arial" w:hAnsi="Arial" w:cs="Arial"/>
          <w:sz w:val="24"/>
          <w:szCs w:val="24"/>
        </w:rPr>
        <w:t>.</w:t>
      </w:r>
    </w:p>
    <w:p w:rsidR="007B037E" w:rsidP="00835F34" w:rsidRDefault="007B037E" w14:paraId="4A2DA59B" w14:textId="4AEDB05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Aids to Navigation</w:t>
      </w:r>
      <w:r w:rsidR="00244F23">
        <w:rPr>
          <w:rFonts w:ascii="Arial" w:hAnsi="Arial" w:cs="Arial"/>
          <w:sz w:val="24"/>
          <w:szCs w:val="24"/>
        </w:rPr>
        <w:t xml:space="preserve"> - maintain</w:t>
      </w:r>
      <w:r>
        <w:rPr>
          <w:rFonts w:ascii="Arial" w:hAnsi="Arial" w:cs="Arial"/>
          <w:sz w:val="24"/>
          <w:szCs w:val="24"/>
        </w:rPr>
        <w:t xml:space="preserve">. </w:t>
      </w:r>
    </w:p>
    <w:p w:rsidRPr="00244F23" w:rsidR="002748F3" w:rsidP="00835F34" w:rsidRDefault="002748F3" w14:paraId="5972335F" w14:textId="2CD058E8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Cranes</w:t>
      </w:r>
      <w:r w:rsidR="00244F23">
        <w:rPr>
          <w:rFonts w:ascii="Arial" w:hAnsi="Arial" w:cs="Arial"/>
          <w:sz w:val="24"/>
          <w:szCs w:val="24"/>
        </w:rPr>
        <w:t xml:space="preserve"> – mainta</w:t>
      </w:r>
      <w:r w:rsidRPr="00244F23" w:rsidR="00244F23">
        <w:rPr>
          <w:rFonts w:ascii="Arial" w:hAnsi="Arial" w:cs="Arial"/>
          <w:sz w:val="24"/>
          <w:szCs w:val="24"/>
        </w:rPr>
        <w:t>in</w:t>
      </w:r>
      <w:r w:rsidR="00244F23">
        <w:rPr>
          <w:rFonts w:ascii="Arial" w:hAnsi="Arial" w:cs="Arial"/>
          <w:sz w:val="24"/>
          <w:szCs w:val="24"/>
        </w:rPr>
        <w:t xml:space="preserve"> </w:t>
      </w:r>
      <w:r w:rsidR="00835F34">
        <w:rPr>
          <w:rFonts w:ascii="Arial" w:hAnsi="Arial" w:cs="Arial"/>
          <w:sz w:val="24"/>
          <w:szCs w:val="24"/>
        </w:rPr>
        <w:t>and replace</w:t>
      </w:r>
      <w:r w:rsidRPr="00244F23" w:rsidR="00E21374">
        <w:rPr>
          <w:rFonts w:ascii="Arial" w:hAnsi="Arial" w:cs="Arial"/>
          <w:sz w:val="24"/>
          <w:szCs w:val="24"/>
        </w:rPr>
        <w:t>.</w:t>
      </w:r>
    </w:p>
    <w:p w:rsidR="007B037E" w:rsidP="00835F34" w:rsidRDefault="007B037E" w14:paraId="40034AB2" w14:textId="33792ACA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4B036A" w:rsidR="004B036A">
        <w:rPr>
          <w:rFonts w:ascii="Arial" w:hAnsi="Arial" w:cs="Arial"/>
          <w:sz w:val="24"/>
          <w:szCs w:val="24"/>
        </w:rPr>
        <w:t>Slipway</w:t>
      </w:r>
      <w:r w:rsidR="00835F34">
        <w:rPr>
          <w:rFonts w:ascii="Arial" w:hAnsi="Arial" w:cs="Arial"/>
          <w:sz w:val="24"/>
          <w:szCs w:val="24"/>
        </w:rPr>
        <w:t>:</w:t>
      </w:r>
    </w:p>
    <w:p w:rsidRPr="00835F34" w:rsidR="00835F34" w:rsidP="00835F34" w:rsidRDefault="00835F34" w14:paraId="354705E7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835F34">
        <w:rPr>
          <w:rFonts w:ascii="Arial" w:hAnsi="Arial" w:cs="Arial"/>
          <w:sz w:val="24"/>
          <w:szCs w:val="24"/>
        </w:rPr>
        <w:t xml:space="preserve">Structural integrity – surveys, pointing and repairs. </w:t>
      </w:r>
    </w:p>
    <w:p w:rsidR="00835F34" w:rsidP="00835F34" w:rsidRDefault="00835F34" w14:paraId="154F6FF1" w14:textId="20456802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Access control. </w:t>
      </w:r>
    </w:p>
    <w:p w:rsidR="00B76507" w:rsidP="00835F34" w:rsidRDefault="004B036A" w14:paraId="6D5EC416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Steps and Boar</w:t>
      </w:r>
      <w:r w:rsidR="00B7650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ing Poi</w:t>
      </w:r>
      <w:r w:rsidR="00B76507">
        <w:rPr>
          <w:rFonts w:ascii="Arial" w:hAnsi="Arial" w:cs="Arial"/>
          <w:sz w:val="24"/>
          <w:szCs w:val="24"/>
        </w:rPr>
        <w:t>nts:</w:t>
      </w:r>
    </w:p>
    <w:p w:rsidR="00E570CC" w:rsidP="00B76507" w:rsidRDefault="00B94AB4" w14:paraId="3DA5E3E7" w14:textId="15705B80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 a b</w:t>
      </w:r>
      <w:r w:rsidR="00E570CC">
        <w:rPr>
          <w:rFonts w:ascii="Arial" w:hAnsi="Arial" w:cs="Arial"/>
          <w:sz w:val="24"/>
          <w:szCs w:val="24"/>
        </w:rPr>
        <w:t xml:space="preserve">etter, safer method for </w:t>
      </w:r>
      <w:r w:rsidR="0006334C">
        <w:rPr>
          <w:rFonts w:ascii="Arial" w:hAnsi="Arial" w:cs="Arial"/>
          <w:sz w:val="24"/>
          <w:szCs w:val="24"/>
        </w:rPr>
        <w:t xml:space="preserve">passenger </w:t>
      </w:r>
      <w:r w:rsidR="00E570CC">
        <w:rPr>
          <w:rFonts w:ascii="Arial" w:hAnsi="Arial" w:cs="Arial"/>
          <w:sz w:val="24"/>
          <w:szCs w:val="24"/>
        </w:rPr>
        <w:t>embarkation.</w:t>
      </w:r>
    </w:p>
    <w:p w:rsidR="002A4737" w:rsidP="00B76507" w:rsidRDefault="00E570CC" w14:paraId="326160EC" w14:textId="3E896E52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tide / more vessels.  </w:t>
      </w:r>
      <w:r w:rsidR="004B036A">
        <w:rPr>
          <w:rFonts w:ascii="Arial" w:hAnsi="Arial" w:cs="Arial"/>
          <w:sz w:val="24"/>
          <w:szCs w:val="24"/>
        </w:rPr>
        <w:t xml:space="preserve"> </w:t>
      </w:r>
      <w:r w:rsidR="00BC38BC">
        <w:rPr>
          <w:rFonts w:ascii="Arial" w:hAnsi="Arial" w:cs="Arial"/>
          <w:sz w:val="24"/>
          <w:szCs w:val="24"/>
        </w:rPr>
        <w:t xml:space="preserve">  </w:t>
      </w:r>
      <w:r w:rsidR="00EA50BD">
        <w:rPr>
          <w:rFonts w:ascii="Arial" w:hAnsi="Arial" w:cs="Arial"/>
          <w:sz w:val="24"/>
          <w:szCs w:val="24"/>
        </w:rPr>
        <w:t xml:space="preserve"> </w:t>
      </w:r>
      <w:r w:rsidR="00450AE9">
        <w:rPr>
          <w:rFonts w:ascii="Arial" w:hAnsi="Arial" w:cs="Arial"/>
          <w:sz w:val="24"/>
          <w:szCs w:val="24"/>
        </w:rPr>
        <w:t xml:space="preserve"> </w:t>
      </w:r>
      <w:r w:rsidR="004549E3">
        <w:rPr>
          <w:rFonts w:ascii="Arial" w:hAnsi="Arial" w:cs="Arial"/>
          <w:sz w:val="24"/>
          <w:szCs w:val="24"/>
        </w:rPr>
        <w:t xml:space="preserve">  </w:t>
      </w:r>
      <w:r w:rsidR="004D2E53">
        <w:rPr>
          <w:rFonts w:ascii="Arial" w:hAnsi="Arial" w:cs="Arial"/>
          <w:sz w:val="24"/>
          <w:szCs w:val="24"/>
        </w:rPr>
        <w:tab/>
      </w:r>
    </w:p>
    <w:p w:rsidR="003F7CC6" w:rsidP="00835F34" w:rsidRDefault="003F7CC6" w14:paraId="1E07CB8F" w14:textId="70E9E6CD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Harbour</w:t>
      </w:r>
      <w:r w:rsidR="00A94465">
        <w:rPr>
          <w:rFonts w:ascii="Arial" w:hAnsi="Arial" w:cs="Arial"/>
          <w:sz w:val="24"/>
          <w:szCs w:val="24"/>
        </w:rPr>
        <w:t xml:space="preserve"> Waters:</w:t>
      </w:r>
    </w:p>
    <w:p w:rsidR="003F7CC6" w:rsidP="003F7CC6" w:rsidRDefault="003F7CC6" w14:paraId="6AC52CBF" w14:textId="49F7D92C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efficient use of </w:t>
      </w:r>
      <w:r w:rsidR="00CE5439">
        <w:rPr>
          <w:rFonts w:ascii="Arial" w:hAnsi="Arial" w:cs="Arial"/>
          <w:sz w:val="24"/>
          <w:szCs w:val="24"/>
        </w:rPr>
        <w:t xml:space="preserve">mooring in </w:t>
      </w:r>
      <w:r>
        <w:rPr>
          <w:rFonts w:ascii="Arial" w:hAnsi="Arial" w:cs="Arial"/>
          <w:sz w:val="24"/>
          <w:szCs w:val="24"/>
        </w:rPr>
        <w:t>inner harbour</w:t>
      </w:r>
      <w:r w:rsidR="00A94465">
        <w:rPr>
          <w:rFonts w:ascii="Arial" w:hAnsi="Arial" w:cs="Arial"/>
          <w:sz w:val="24"/>
          <w:szCs w:val="24"/>
        </w:rPr>
        <w:t>.</w:t>
      </w:r>
    </w:p>
    <w:p w:rsidR="00A94465" w:rsidP="003F7CC6" w:rsidRDefault="00A94465" w14:paraId="351281BB" w14:textId="65F80180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the outer harbour</w:t>
      </w:r>
      <w:r w:rsidR="00CE5439">
        <w:rPr>
          <w:rFonts w:ascii="Arial" w:hAnsi="Arial" w:cs="Arial"/>
          <w:sz w:val="24"/>
          <w:szCs w:val="24"/>
        </w:rPr>
        <w:t xml:space="preserve"> – assess conditions</w:t>
      </w:r>
      <w:r>
        <w:rPr>
          <w:rFonts w:ascii="Arial" w:hAnsi="Arial" w:cs="Arial"/>
          <w:sz w:val="24"/>
          <w:szCs w:val="24"/>
        </w:rPr>
        <w:t>.</w:t>
      </w:r>
    </w:p>
    <w:p w:rsidR="00A94465" w:rsidP="003F7CC6" w:rsidRDefault="00A94465" w14:paraId="1448A028" w14:textId="424CCBAB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Requirement for vessel deconfliction</w:t>
      </w:r>
      <w:r w:rsidR="00CE5439">
        <w:rPr>
          <w:rFonts w:ascii="Arial" w:hAnsi="Arial" w:cs="Arial"/>
          <w:sz w:val="24"/>
          <w:szCs w:val="24"/>
        </w:rPr>
        <w:t>?</w:t>
      </w:r>
    </w:p>
    <w:p w:rsidR="00B94AB4" w:rsidP="00A94465" w:rsidRDefault="00A62984" w14:paraId="51632AA6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Fuels</w:t>
      </w:r>
      <w:r w:rsidR="00450AE9">
        <w:rPr>
          <w:rFonts w:ascii="Arial" w:hAnsi="Arial" w:cs="Arial"/>
          <w:sz w:val="24"/>
          <w:szCs w:val="24"/>
        </w:rPr>
        <w:t xml:space="preserve"> / </w:t>
      </w:r>
      <w:r w:rsidR="0088226D">
        <w:rPr>
          <w:rFonts w:ascii="Arial" w:hAnsi="Arial" w:cs="Arial"/>
          <w:sz w:val="24"/>
          <w:szCs w:val="24"/>
        </w:rPr>
        <w:t>Propulsion</w:t>
      </w:r>
      <w:r w:rsidR="00B94AB4">
        <w:rPr>
          <w:rFonts w:ascii="Arial" w:hAnsi="Arial" w:cs="Arial"/>
          <w:sz w:val="24"/>
          <w:szCs w:val="24"/>
        </w:rPr>
        <w:t>:</w:t>
      </w:r>
    </w:p>
    <w:p w:rsidR="009C6511" w:rsidP="00B94AB4" w:rsidRDefault="00B94AB4" w14:paraId="45E0A5AC" w14:textId="32095043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Provisions for electric</w:t>
      </w:r>
      <w:r w:rsidR="004140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hydrogen / ammonia </w:t>
      </w:r>
      <w:r w:rsidR="00414018">
        <w:rPr>
          <w:rFonts w:ascii="Arial" w:hAnsi="Arial" w:cs="Arial"/>
          <w:sz w:val="24"/>
          <w:szCs w:val="24"/>
        </w:rPr>
        <w:t>propulsion</w:t>
      </w:r>
      <w:r w:rsidR="009C6511">
        <w:rPr>
          <w:rFonts w:ascii="Arial" w:hAnsi="Arial" w:cs="Arial"/>
          <w:sz w:val="24"/>
          <w:szCs w:val="24"/>
        </w:rPr>
        <w:t>.</w:t>
      </w:r>
    </w:p>
    <w:p w:rsidR="009C6511" w:rsidP="00B94AB4" w:rsidRDefault="009C6511" w14:paraId="6F8C4AFD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Supply of electric power.</w:t>
      </w:r>
    </w:p>
    <w:p w:rsidR="00A62984" w:rsidP="00B94AB4" w:rsidRDefault="009C6511" w14:paraId="7F95B40E" w14:textId="631DEF46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Storage of other fuels</w:t>
      </w:r>
      <w:r w:rsidR="004D164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B94AB4">
        <w:rPr>
          <w:rFonts w:ascii="Arial" w:hAnsi="Arial" w:cs="Arial"/>
          <w:sz w:val="24"/>
          <w:szCs w:val="24"/>
        </w:rPr>
        <w:t xml:space="preserve"> </w:t>
      </w:r>
      <w:r w:rsidR="00450AE9">
        <w:rPr>
          <w:rFonts w:ascii="Arial" w:hAnsi="Arial" w:cs="Arial"/>
          <w:sz w:val="24"/>
          <w:szCs w:val="24"/>
        </w:rPr>
        <w:t xml:space="preserve"> </w:t>
      </w:r>
    </w:p>
    <w:p w:rsidR="00101AD5" w:rsidP="004D2E53" w:rsidRDefault="00450AE9" w14:paraId="5D933A8D" w14:textId="597539A8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Energy</w:t>
      </w:r>
      <w:r w:rsidR="00101AD5">
        <w:rPr>
          <w:rFonts w:ascii="Arial" w:hAnsi="Arial" w:cs="Arial"/>
          <w:sz w:val="24"/>
          <w:szCs w:val="24"/>
        </w:rPr>
        <w:t xml:space="preserve"> Security: </w:t>
      </w:r>
      <w:r w:rsidR="00E5470D">
        <w:rPr>
          <w:rFonts w:ascii="Arial" w:hAnsi="Arial" w:cs="Arial"/>
          <w:sz w:val="24"/>
          <w:szCs w:val="24"/>
        </w:rPr>
        <w:t xml:space="preserve"> </w:t>
      </w:r>
    </w:p>
    <w:p w:rsidR="00101AD5" w:rsidP="00101AD5" w:rsidRDefault="00101AD5" w14:paraId="0B7D5559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solar power options.</w:t>
      </w:r>
    </w:p>
    <w:p w:rsidR="00A62984" w:rsidP="00101AD5" w:rsidRDefault="00101AD5" w14:paraId="487C2B5E" w14:textId="598A8DC3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local wind power options.   </w:t>
      </w:r>
      <w:r w:rsidR="00E5470D">
        <w:rPr>
          <w:rFonts w:ascii="Arial" w:hAnsi="Arial" w:cs="Arial"/>
          <w:sz w:val="24"/>
          <w:szCs w:val="24"/>
        </w:rPr>
        <w:t xml:space="preserve"> </w:t>
      </w:r>
    </w:p>
    <w:p w:rsidR="00414018" w:rsidP="004D2E53" w:rsidRDefault="00450AE9" w14:paraId="047C296A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Dredge </w:t>
      </w:r>
      <w:r w:rsidR="00414018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Hydrology</w:t>
      </w:r>
      <w:r w:rsidR="00414018">
        <w:rPr>
          <w:rFonts w:ascii="Arial" w:hAnsi="Arial" w:cs="Arial"/>
          <w:sz w:val="24"/>
          <w:szCs w:val="24"/>
        </w:rPr>
        <w:t>:</w:t>
      </w:r>
    </w:p>
    <w:p w:rsidR="005A1276" w:rsidP="00414018" w:rsidRDefault="00414018" w14:paraId="068B1EF9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Establish </w:t>
      </w:r>
      <w:r w:rsidR="005A1276">
        <w:rPr>
          <w:rFonts w:ascii="Arial" w:hAnsi="Arial" w:cs="Arial"/>
          <w:sz w:val="24"/>
          <w:szCs w:val="24"/>
        </w:rPr>
        <w:t>hydrology regime.</w:t>
      </w:r>
    </w:p>
    <w:p w:rsidR="005A1276" w:rsidP="00414018" w:rsidRDefault="005A1276" w14:paraId="5F2911C1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Deepen Inner and Outer Harbour.</w:t>
      </w:r>
    </w:p>
    <w:p w:rsidR="00450AE9" w:rsidP="00414018" w:rsidRDefault="005A1276" w14:paraId="4BA85524" w14:textId="758E6AB0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the Fluke</w:t>
      </w:r>
      <w:r w:rsidR="002C15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450AE9">
        <w:rPr>
          <w:rFonts w:ascii="Arial" w:hAnsi="Arial" w:cs="Arial"/>
          <w:sz w:val="24"/>
          <w:szCs w:val="24"/>
        </w:rPr>
        <w:t xml:space="preserve"> </w:t>
      </w:r>
    </w:p>
    <w:p w:rsidR="00C0741C" w:rsidP="004D2E53" w:rsidRDefault="00C0741C" w14:paraId="56BBB8DF" w14:textId="586868C0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Environment</w:t>
      </w:r>
      <w:r w:rsidR="002C15D3">
        <w:rPr>
          <w:rFonts w:ascii="Arial" w:hAnsi="Arial" w:cs="Arial"/>
          <w:sz w:val="24"/>
          <w:szCs w:val="24"/>
        </w:rPr>
        <w:t>:</w:t>
      </w:r>
    </w:p>
    <w:p w:rsidR="004D73CB" w:rsidP="002C15D3" w:rsidRDefault="004D73CB" w14:paraId="567DC8CE" w14:textId="7D19A803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Harbour garbage </w:t>
      </w:r>
      <w:r w:rsidR="002C15D3">
        <w:rPr>
          <w:rFonts w:ascii="Arial" w:hAnsi="Arial" w:cs="Arial"/>
          <w:sz w:val="24"/>
          <w:szCs w:val="24"/>
        </w:rPr>
        <w:t>disposal methods.</w:t>
      </w:r>
    </w:p>
    <w:p w:rsidR="004D73CB" w:rsidP="002C15D3" w:rsidRDefault="004D73CB" w14:paraId="6D9EDBFE" w14:textId="51DCAEBE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Waste oil tank </w:t>
      </w:r>
      <w:r w:rsidR="000972F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972F1">
        <w:rPr>
          <w:rFonts w:ascii="Arial" w:hAnsi="Arial" w:cs="Arial"/>
          <w:sz w:val="24"/>
          <w:szCs w:val="24"/>
        </w:rPr>
        <w:t xml:space="preserve">dispose. </w:t>
      </w:r>
    </w:p>
    <w:p w:rsidR="00F26D76" w:rsidP="002C15D3" w:rsidRDefault="004D73CB" w14:paraId="572260C0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Harbour water </w:t>
      </w:r>
      <w:r w:rsidR="000972F1">
        <w:rPr>
          <w:rFonts w:ascii="Arial" w:hAnsi="Arial" w:cs="Arial"/>
          <w:sz w:val="24"/>
          <w:szCs w:val="24"/>
        </w:rPr>
        <w:t xml:space="preserve">quality </w:t>
      </w:r>
      <w:r>
        <w:rPr>
          <w:rFonts w:ascii="Arial" w:hAnsi="Arial" w:cs="Arial"/>
          <w:sz w:val="24"/>
          <w:szCs w:val="24"/>
        </w:rPr>
        <w:t>monitoring.</w:t>
      </w:r>
    </w:p>
    <w:p w:rsidR="002C15D3" w:rsidP="002C15D3" w:rsidRDefault="00F26D76" w14:paraId="40FC36BB" w14:textId="4B1921E8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Harbour wildlife monitoring.  </w:t>
      </w:r>
      <w:r w:rsidR="004D73CB">
        <w:rPr>
          <w:rFonts w:ascii="Arial" w:hAnsi="Arial" w:cs="Arial"/>
          <w:sz w:val="24"/>
          <w:szCs w:val="24"/>
        </w:rPr>
        <w:t xml:space="preserve"> </w:t>
      </w:r>
      <w:r w:rsidR="002C15D3">
        <w:rPr>
          <w:rFonts w:ascii="Arial" w:hAnsi="Arial" w:cs="Arial"/>
          <w:sz w:val="24"/>
          <w:szCs w:val="24"/>
        </w:rPr>
        <w:t xml:space="preserve"> </w:t>
      </w:r>
    </w:p>
    <w:p w:rsidR="00F26D76" w:rsidP="004D2E53" w:rsidRDefault="0088226D" w14:paraId="324F38E0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Global Warming</w:t>
      </w:r>
      <w:r w:rsidR="00F26D76">
        <w:rPr>
          <w:rFonts w:ascii="Arial" w:hAnsi="Arial" w:cs="Arial"/>
          <w:sz w:val="24"/>
          <w:szCs w:val="24"/>
        </w:rPr>
        <w:t>:</w:t>
      </w:r>
    </w:p>
    <w:p w:rsidRPr="00085614" w:rsidR="0088226D" w:rsidP="00085614" w:rsidRDefault="00F26D76" w14:paraId="3E5FC319" w14:textId="4F600B3B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 level rise – outer </w:t>
      </w:r>
      <w:r w:rsidR="003C1870">
        <w:rPr>
          <w:rFonts w:ascii="Arial" w:hAnsi="Arial" w:cs="Arial"/>
          <w:sz w:val="24"/>
          <w:szCs w:val="24"/>
        </w:rPr>
        <w:t>breakwater secure?</w:t>
      </w:r>
      <w:r w:rsidRPr="00085614" w:rsidR="003C1870">
        <w:rPr>
          <w:rFonts w:ascii="Arial" w:hAnsi="Arial" w:cs="Arial"/>
          <w:sz w:val="24"/>
          <w:szCs w:val="24"/>
        </w:rPr>
        <w:t xml:space="preserve"> </w:t>
      </w:r>
      <w:r w:rsidRPr="00085614">
        <w:rPr>
          <w:rFonts w:ascii="Arial" w:hAnsi="Arial" w:cs="Arial"/>
          <w:sz w:val="24"/>
          <w:szCs w:val="24"/>
        </w:rPr>
        <w:t xml:space="preserve"> </w:t>
      </w:r>
      <w:r w:rsidRPr="00085614" w:rsidR="0088226D">
        <w:rPr>
          <w:rFonts w:ascii="Arial" w:hAnsi="Arial" w:cs="Arial"/>
          <w:sz w:val="24"/>
          <w:szCs w:val="24"/>
        </w:rPr>
        <w:t xml:space="preserve"> </w:t>
      </w:r>
    </w:p>
    <w:p w:rsidR="00085614" w:rsidP="004D2E53" w:rsidRDefault="0088226D" w14:paraId="37BF52A8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Leisure development</w:t>
      </w:r>
      <w:r w:rsidR="00085614">
        <w:rPr>
          <w:rFonts w:ascii="Arial" w:hAnsi="Arial" w:cs="Arial"/>
          <w:sz w:val="24"/>
          <w:szCs w:val="24"/>
        </w:rPr>
        <w:t>:</w:t>
      </w:r>
    </w:p>
    <w:p w:rsidR="00085614" w:rsidP="00085614" w:rsidRDefault="00085614" w14:paraId="45CCDCF0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Fluke Hole?</w:t>
      </w:r>
    </w:p>
    <w:p w:rsidR="00A10F25" w:rsidP="00085614" w:rsidRDefault="00085614" w14:paraId="5F82270C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Visitors deep water options – buoys?</w:t>
      </w:r>
    </w:p>
    <w:p w:rsidR="0088226D" w:rsidP="00085614" w:rsidRDefault="00A10F25" w14:paraId="59120529" w14:textId="02638531" w14:noSpellErr="1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A10F25">
        <w:rPr>
          <w:rFonts w:ascii="Arial" w:hAnsi="Arial" w:cs="Arial"/>
          <w:sz w:val="24"/>
          <w:szCs w:val="24"/>
        </w:rPr>
        <w:t>Landing Pontoons</w:t>
      </w:r>
      <w:r w:rsidRPr="756B05F7" w:rsidR="00A10F25">
        <w:rPr>
          <w:rFonts w:ascii="Arial" w:hAnsi="Arial" w:cs="Arial"/>
          <w:sz w:val="24"/>
          <w:szCs w:val="24"/>
        </w:rPr>
        <w:t xml:space="preserve">? </w:t>
      </w:r>
      <w:r w:rsidRPr="756B05F7" w:rsidR="00085614">
        <w:rPr>
          <w:rFonts w:ascii="Arial" w:hAnsi="Arial" w:cs="Arial"/>
          <w:sz w:val="24"/>
          <w:szCs w:val="24"/>
        </w:rPr>
        <w:t xml:space="preserve"> </w:t>
      </w:r>
      <w:r w:rsidRPr="756B05F7" w:rsidR="00085614">
        <w:rPr>
          <w:rFonts w:ascii="Arial" w:hAnsi="Arial" w:cs="Arial"/>
          <w:sz w:val="24"/>
          <w:szCs w:val="24"/>
        </w:rPr>
        <w:t xml:space="preserve"> </w:t>
      </w:r>
      <w:r w:rsidRPr="756B05F7" w:rsidR="0088226D">
        <w:rPr>
          <w:rFonts w:ascii="Arial" w:hAnsi="Arial" w:cs="Arial"/>
          <w:sz w:val="24"/>
          <w:szCs w:val="24"/>
        </w:rPr>
        <w:t xml:space="preserve"> </w:t>
      </w:r>
    </w:p>
    <w:p w:rsidR="51065F53" w:rsidP="756B05F7" w:rsidRDefault="51065F53" w14:paraId="38432756" w14:textId="642165D5">
      <w:pPr>
        <w:pStyle w:val="Normal"/>
        <w:spacing w:line="360" w:lineRule="auto"/>
        <w:ind w:left="1440"/>
        <w:rPr>
          <w:rFonts w:ascii="Arial" w:hAnsi="Arial" w:cs="Arial"/>
          <w:sz w:val="24"/>
          <w:szCs w:val="24"/>
        </w:rPr>
      </w:pPr>
      <w:r w:rsidRPr="756B05F7" w:rsidR="51065F53">
        <w:rPr>
          <w:rFonts w:ascii="Arial" w:hAnsi="Arial" w:cs="Arial"/>
          <w:sz w:val="24"/>
          <w:szCs w:val="24"/>
        </w:rPr>
        <w:t xml:space="preserve">Retail </w:t>
      </w:r>
      <w:r w:rsidRPr="756B05F7" w:rsidR="51065F53">
        <w:rPr>
          <w:rFonts w:ascii="Arial" w:hAnsi="Arial" w:cs="Arial"/>
          <w:sz w:val="24"/>
          <w:szCs w:val="24"/>
        </w:rPr>
        <w:t>D</w:t>
      </w:r>
      <w:r w:rsidRPr="756B05F7" w:rsidR="51065F53">
        <w:rPr>
          <w:rFonts w:ascii="Arial" w:hAnsi="Arial" w:cs="Arial"/>
          <w:sz w:val="24"/>
          <w:szCs w:val="24"/>
        </w:rPr>
        <w:t>evelopment</w:t>
      </w:r>
    </w:p>
    <w:p w:rsidR="00450AE9" w:rsidP="00450AE9" w:rsidRDefault="00450AE9" w14:paraId="6E0659D6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50AE9" w:rsidP="00A10F25" w:rsidRDefault="00A10F25" w14:paraId="1CD2C698" w14:textId="417C205D">
      <w:pPr>
        <w:pStyle w:val="Heading1"/>
      </w:pPr>
      <w:r>
        <w:t xml:space="preserve">The Plan – Year By Year </w:t>
      </w:r>
    </w:p>
    <w:p w:rsidR="003A7BAC" w:rsidP="003A7BAC" w:rsidRDefault="003A7BAC" w14:paraId="2623F536" w14:textId="77777777"/>
    <w:p w:rsidR="003A7BAC" w:rsidP="00CB6EBE" w:rsidRDefault="003A7BAC" w14:paraId="2A7B843A" w14:textId="7777777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3A7BAC">
        <w:rPr>
          <w:rFonts w:ascii="Arial" w:hAnsi="Arial" w:cs="Arial"/>
          <w:sz w:val="24"/>
          <w:szCs w:val="24"/>
        </w:rPr>
        <w:t>2025</w:t>
      </w:r>
    </w:p>
    <w:p w:rsidR="00112200" w:rsidP="00CB6EBE" w:rsidRDefault="00112200" w14:paraId="28210F11" w14:textId="290D826E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112200">
        <w:rPr>
          <w:rFonts w:ascii="Arial" w:hAnsi="Arial" w:cs="Arial"/>
          <w:sz w:val="24"/>
          <w:szCs w:val="24"/>
        </w:rPr>
        <w:t>CCTV Server upgrade + camera</w:t>
      </w:r>
      <w:r w:rsidRPr="756B05F7" w:rsidR="00AA40CF">
        <w:rPr>
          <w:rFonts w:ascii="Arial" w:hAnsi="Arial" w:cs="Arial"/>
          <w:sz w:val="24"/>
          <w:szCs w:val="24"/>
        </w:rPr>
        <w:t>s</w:t>
      </w:r>
      <w:r w:rsidRPr="756B05F7" w:rsidR="00112200">
        <w:rPr>
          <w:rFonts w:ascii="Arial" w:hAnsi="Arial" w:cs="Arial"/>
          <w:sz w:val="24"/>
          <w:szCs w:val="24"/>
        </w:rPr>
        <w:t xml:space="preserve"> refurbish. </w:t>
      </w:r>
      <w:r w:rsidRPr="756B05F7" w:rsidR="648CECE2">
        <w:rPr>
          <w:rFonts w:ascii="Arial" w:hAnsi="Arial" w:cs="Arial"/>
          <w:sz w:val="24"/>
          <w:szCs w:val="24"/>
        </w:rPr>
        <w:t>- Completed</w:t>
      </w:r>
    </w:p>
    <w:p w:rsidR="00910A6C" w:rsidP="756B05F7" w:rsidRDefault="001B198F" w14:paraId="4B8584C7" w14:textId="42E2DC53">
      <w:pPr>
        <w:pStyle w:val="Normal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1B198F">
        <w:rPr>
          <w:rFonts w:ascii="Arial" w:hAnsi="Arial" w:cs="Arial"/>
          <w:sz w:val="24"/>
          <w:szCs w:val="24"/>
        </w:rPr>
        <w:t>C</w:t>
      </w:r>
      <w:r w:rsidRPr="756B05F7" w:rsidR="23C57C49">
        <w:rPr>
          <w:rFonts w:ascii="Arial" w:hAnsi="Arial" w:cs="Arial"/>
          <w:sz w:val="24"/>
          <w:szCs w:val="24"/>
        </w:rPr>
        <w:t>ompletion of Pontoon installation</w:t>
      </w:r>
      <w:r w:rsidRPr="756B05F7" w:rsidR="70A34E08">
        <w:rPr>
          <w:rFonts w:ascii="Arial" w:hAnsi="Arial" w:cs="Arial"/>
          <w:sz w:val="24"/>
          <w:szCs w:val="24"/>
        </w:rPr>
        <w:t xml:space="preserve"> - Completed</w:t>
      </w:r>
    </w:p>
    <w:p w:rsidR="001B198F" w:rsidP="00CB6EBE" w:rsidRDefault="00910A6C" w14:paraId="4797567B" w14:textId="43F6944D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910A6C">
        <w:rPr>
          <w:rFonts w:ascii="Arial" w:hAnsi="Arial" w:cs="Arial"/>
          <w:sz w:val="24"/>
          <w:szCs w:val="24"/>
        </w:rPr>
        <w:t xml:space="preserve">Dredge </w:t>
      </w:r>
      <w:r w:rsidRPr="756B05F7" w:rsidR="00AA40CF">
        <w:rPr>
          <w:rFonts w:ascii="Arial" w:hAnsi="Arial" w:cs="Arial"/>
          <w:sz w:val="24"/>
          <w:szCs w:val="24"/>
        </w:rPr>
        <w:t xml:space="preserve">and deepen </w:t>
      </w:r>
      <w:r w:rsidRPr="756B05F7" w:rsidR="00910A6C">
        <w:rPr>
          <w:rFonts w:ascii="Arial" w:hAnsi="Arial" w:cs="Arial"/>
          <w:sz w:val="24"/>
          <w:szCs w:val="24"/>
        </w:rPr>
        <w:t xml:space="preserve">harbour. </w:t>
      </w:r>
      <w:r w:rsidRPr="756B05F7" w:rsidR="462417D9">
        <w:rPr>
          <w:rFonts w:ascii="Arial" w:hAnsi="Arial" w:cs="Arial"/>
          <w:sz w:val="24"/>
          <w:szCs w:val="24"/>
        </w:rPr>
        <w:t>(Moved to Spring 2026)</w:t>
      </w:r>
    </w:p>
    <w:p w:rsidR="00F72777" w:rsidP="00CB6EBE" w:rsidRDefault="00F72777" w14:paraId="0433D316" w14:textId="7D7B9E65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Initiate Fluke Hole options study.</w:t>
      </w:r>
    </w:p>
    <w:p w:rsidR="00085A3B" w:rsidP="00CB6EBE" w:rsidRDefault="00085A3B" w14:paraId="4428DE83" w14:textId="7614645F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085A3B">
        <w:rPr>
          <w:rFonts w:ascii="Arial" w:hAnsi="Arial" w:cs="Arial"/>
          <w:sz w:val="24"/>
          <w:szCs w:val="24"/>
        </w:rPr>
        <w:t xml:space="preserve">Port ladders </w:t>
      </w:r>
      <w:r w:rsidRPr="756B05F7" w:rsidR="00F73994">
        <w:rPr>
          <w:rFonts w:ascii="Arial" w:hAnsi="Arial" w:cs="Arial"/>
          <w:sz w:val="24"/>
          <w:szCs w:val="24"/>
        </w:rPr>
        <w:t xml:space="preserve">/ cranes </w:t>
      </w:r>
      <w:r w:rsidRPr="756B05F7" w:rsidR="00085A3B">
        <w:rPr>
          <w:rFonts w:ascii="Arial" w:hAnsi="Arial" w:cs="Arial"/>
          <w:sz w:val="24"/>
          <w:szCs w:val="24"/>
        </w:rPr>
        <w:t>survey</w:t>
      </w:r>
      <w:r w:rsidRPr="756B05F7" w:rsidR="2CE6917E">
        <w:rPr>
          <w:rFonts w:ascii="Arial" w:hAnsi="Arial" w:cs="Arial"/>
          <w:sz w:val="24"/>
          <w:szCs w:val="24"/>
        </w:rPr>
        <w:t xml:space="preserve"> - Completed</w:t>
      </w:r>
    </w:p>
    <w:p w:rsidR="001439A0" w:rsidP="00CB6EBE" w:rsidRDefault="00F80646" w14:paraId="787E81F2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Garage </w:t>
      </w:r>
      <w:r w:rsidR="001439A0">
        <w:rPr>
          <w:rFonts w:ascii="Arial" w:hAnsi="Arial" w:cs="Arial"/>
          <w:sz w:val="24"/>
          <w:szCs w:val="24"/>
        </w:rPr>
        <w:t>survey.</w:t>
      </w:r>
    </w:p>
    <w:p w:rsidR="00F80646" w:rsidP="00CB6EBE" w:rsidRDefault="001439A0" w14:paraId="7BEA1B03" w14:textId="44314BE8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Waste and recycling review.  </w:t>
      </w:r>
    </w:p>
    <w:p w:rsidR="003A7BAC" w:rsidP="756B05F7" w:rsidRDefault="003A7BAC" w14:paraId="2B14BDC2" w14:textId="044C61C9">
      <w:pPr>
        <w:pStyle w:val="ListParagraph"/>
        <w:numPr>
          <w:ilvl w:val="1"/>
          <w:numId w:val="29"/>
        </w:numPr>
        <w:spacing w:line="360" w:lineRule="auto"/>
        <w:ind/>
        <w:rPr>
          <w:rFonts w:ascii="Arial" w:hAnsi="Arial" w:cs="Arial"/>
          <w:sz w:val="24"/>
          <w:szCs w:val="24"/>
        </w:rPr>
      </w:pPr>
      <w:r w:rsidRPr="756B05F7" w:rsidR="0006334C">
        <w:rPr>
          <w:rFonts w:ascii="Arial" w:hAnsi="Arial" w:cs="Arial"/>
          <w:sz w:val="24"/>
          <w:szCs w:val="24"/>
        </w:rPr>
        <w:t>Staff car parking allocate</w:t>
      </w:r>
      <w:r w:rsidRPr="756B05F7" w:rsidR="223C7842">
        <w:rPr>
          <w:rFonts w:ascii="Arial" w:hAnsi="Arial" w:cs="Arial"/>
          <w:sz w:val="24"/>
          <w:szCs w:val="24"/>
        </w:rPr>
        <w:t xml:space="preserve"> - Completed</w:t>
      </w:r>
    </w:p>
    <w:p w:rsidR="003A7BAC" w:rsidP="00CB6EBE" w:rsidRDefault="003A7BAC" w14:paraId="519D1DBA" w14:textId="6D6A9DB5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</w:t>
      </w:r>
      <w:r w:rsidRPr="003A7BAC">
        <w:rPr>
          <w:rFonts w:ascii="Arial" w:hAnsi="Arial" w:cs="Arial"/>
          <w:sz w:val="24"/>
          <w:szCs w:val="24"/>
        </w:rPr>
        <w:t xml:space="preserve"> </w:t>
      </w:r>
    </w:p>
    <w:p w:rsidR="001B198F" w:rsidP="00112200" w:rsidRDefault="00112200" w14:paraId="6DAE0048" w14:textId="77777777" w14:noSpellErr="1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112200">
        <w:rPr>
          <w:rFonts w:ascii="Arial" w:hAnsi="Arial" w:cs="Arial"/>
          <w:sz w:val="24"/>
          <w:szCs w:val="24"/>
        </w:rPr>
        <w:t>Waste Oil Tank – decommission.</w:t>
      </w:r>
    </w:p>
    <w:p w:rsidR="7E70E34F" w:rsidP="382BB997" w:rsidRDefault="7E70E34F" w14:paraId="55A80843" w14:textId="4E4247F6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7E70E34F">
        <w:rPr>
          <w:rFonts w:ascii="Arial" w:hAnsi="Arial" w:cs="Arial"/>
          <w:sz w:val="24"/>
          <w:szCs w:val="24"/>
        </w:rPr>
        <w:t>Fuel tank – assessment/ replacement plan, rev</w:t>
      </w:r>
      <w:r w:rsidRPr="756B05F7" w:rsidR="68C367F1">
        <w:rPr>
          <w:rFonts w:ascii="Arial" w:hAnsi="Arial" w:cs="Arial"/>
          <w:sz w:val="24"/>
          <w:szCs w:val="24"/>
        </w:rPr>
        <w:t xml:space="preserve">iew move to </w:t>
      </w:r>
      <w:r w:rsidRPr="756B05F7" w:rsidR="7E70E34F">
        <w:rPr>
          <w:rFonts w:ascii="Arial" w:hAnsi="Arial" w:cs="Arial"/>
          <w:sz w:val="24"/>
          <w:szCs w:val="24"/>
        </w:rPr>
        <w:t>use of A2 class marine diesel.</w:t>
      </w:r>
    </w:p>
    <w:p w:rsidR="00910A6C" w:rsidP="00112200" w:rsidRDefault="00910A6C" w14:paraId="02484CA4" w14:textId="433369FB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1B198F">
        <w:rPr>
          <w:rFonts w:ascii="Arial" w:hAnsi="Arial" w:cs="Arial"/>
          <w:sz w:val="24"/>
          <w:szCs w:val="24"/>
        </w:rPr>
        <w:t>Implement Harbour water quality and wildlife monitoring</w:t>
      </w:r>
      <w:r w:rsidRPr="756B05F7" w:rsidR="001B198F">
        <w:rPr>
          <w:rFonts w:ascii="Arial" w:hAnsi="Arial" w:cs="Arial"/>
          <w:sz w:val="24"/>
          <w:szCs w:val="24"/>
        </w:rPr>
        <w:t xml:space="preserve">. </w:t>
      </w:r>
      <w:r w:rsidRPr="756B05F7" w:rsidR="00112200">
        <w:rPr>
          <w:rFonts w:ascii="Arial" w:hAnsi="Arial" w:cs="Arial"/>
          <w:sz w:val="24"/>
          <w:szCs w:val="24"/>
        </w:rPr>
        <w:t xml:space="preserve"> </w:t>
      </w:r>
    </w:p>
    <w:p w:rsidR="00910A6C" w:rsidP="00112200" w:rsidRDefault="00910A6C" w14:paraId="2293C3BB" w14:textId="10A332B5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910A6C">
        <w:rPr>
          <w:rFonts w:ascii="Arial" w:hAnsi="Arial" w:cs="Arial"/>
          <w:sz w:val="24"/>
          <w:szCs w:val="24"/>
        </w:rPr>
        <w:t xml:space="preserve">Inner harbour slipway steps </w:t>
      </w:r>
      <w:r w:rsidRPr="756B05F7" w:rsidR="00C960F4">
        <w:rPr>
          <w:rFonts w:ascii="Arial" w:hAnsi="Arial" w:cs="Arial"/>
          <w:sz w:val="24"/>
          <w:szCs w:val="24"/>
        </w:rPr>
        <w:t>redesign</w:t>
      </w:r>
      <w:r w:rsidRPr="756B05F7" w:rsidR="00C960F4">
        <w:rPr>
          <w:rFonts w:ascii="Arial" w:hAnsi="Arial" w:cs="Arial"/>
          <w:sz w:val="24"/>
          <w:szCs w:val="24"/>
        </w:rPr>
        <w:t xml:space="preserve">. </w:t>
      </w:r>
      <w:r w:rsidRPr="756B05F7" w:rsidR="00910A6C">
        <w:rPr>
          <w:rFonts w:ascii="Arial" w:hAnsi="Arial" w:cs="Arial"/>
          <w:sz w:val="24"/>
          <w:szCs w:val="24"/>
        </w:rPr>
        <w:t xml:space="preserve"> </w:t>
      </w:r>
      <w:r w:rsidRPr="756B05F7" w:rsidR="4E14D8CE">
        <w:rPr>
          <w:rFonts w:ascii="Arial" w:hAnsi="Arial" w:cs="Arial"/>
          <w:sz w:val="24"/>
          <w:szCs w:val="24"/>
        </w:rPr>
        <w:t>include bump guard on slipway.</w:t>
      </w:r>
    </w:p>
    <w:p w:rsidR="00085A3B" w:rsidP="00112200" w:rsidRDefault="00085A3B" w14:paraId="683EDAF0" w14:textId="573F894D" w14:noSpellErr="1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00085A3B">
        <w:rPr>
          <w:rFonts w:ascii="Arial" w:hAnsi="Arial" w:cs="Arial"/>
          <w:sz w:val="24"/>
          <w:szCs w:val="24"/>
        </w:rPr>
        <w:t>Port bollards survey.</w:t>
      </w:r>
    </w:p>
    <w:p w:rsidR="14A172C5" w:rsidP="382BB997" w:rsidRDefault="14A172C5" w14:paraId="1CC30C48" w14:textId="7B5E1EB4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756B05F7" w:rsidR="14A172C5">
        <w:rPr>
          <w:rFonts w:ascii="Arial" w:hAnsi="Arial" w:cs="Arial"/>
          <w:sz w:val="24"/>
          <w:szCs w:val="24"/>
        </w:rPr>
        <w:t xml:space="preserve">Retail plan and </w:t>
      </w:r>
      <w:r w:rsidRPr="756B05F7" w:rsidR="14A172C5">
        <w:rPr>
          <w:rFonts w:ascii="Arial" w:hAnsi="Arial" w:cs="Arial"/>
          <w:sz w:val="24"/>
          <w:szCs w:val="24"/>
        </w:rPr>
        <w:t>Policy</w:t>
      </w:r>
      <w:r w:rsidRPr="756B05F7" w:rsidR="14A172C5">
        <w:rPr>
          <w:rFonts w:ascii="Arial" w:hAnsi="Arial" w:cs="Arial"/>
          <w:sz w:val="24"/>
          <w:szCs w:val="24"/>
        </w:rPr>
        <w:t xml:space="preserve"> review.</w:t>
      </w:r>
    </w:p>
    <w:p w:rsidRPr="00756528" w:rsidR="00756528" w:rsidP="00CB6EBE" w:rsidRDefault="00756528" w14:paraId="6CF055C6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756528" w:rsidP="00CB6EBE" w:rsidRDefault="00756528" w14:paraId="12589F9F" w14:textId="470E19EB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2027.</w:t>
      </w:r>
    </w:p>
    <w:p w:rsidR="00F80646" w:rsidP="00A85C35" w:rsidRDefault="00F80646" w14:paraId="553ECCD0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 Plan Update.</w:t>
      </w:r>
    </w:p>
    <w:p w:rsidR="00A85C35" w:rsidP="00A85C35" w:rsidRDefault="00A85C35" w14:paraId="383F54A2" w14:textId="65442CDD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Forklift replacement / re-life</w:t>
      </w:r>
      <w:r w:rsidR="0087175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73994" w:rsidP="00A85C35" w:rsidRDefault="001D0373" w14:paraId="0F62EF6B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Boat winter storage options </w:t>
      </w:r>
      <w:r w:rsidR="00085A3B">
        <w:rPr>
          <w:rFonts w:ascii="Arial" w:hAnsi="Arial" w:cs="Arial"/>
          <w:sz w:val="24"/>
          <w:szCs w:val="24"/>
        </w:rPr>
        <w:t>revisit.</w:t>
      </w:r>
    </w:p>
    <w:p w:rsidR="001D0373" w:rsidP="00A85C35" w:rsidRDefault="00F73994" w14:paraId="2D3DA0C1" w14:textId="5A505DA6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Global warming sea level assessment.  </w:t>
      </w:r>
      <w:r w:rsidR="00085A3B">
        <w:rPr>
          <w:rFonts w:ascii="Arial" w:hAnsi="Arial" w:cs="Arial"/>
          <w:sz w:val="24"/>
          <w:szCs w:val="24"/>
        </w:rPr>
        <w:t xml:space="preserve"> </w:t>
      </w:r>
    </w:p>
    <w:p w:rsidR="00683840" w:rsidP="00A85C35" w:rsidRDefault="00683840" w14:paraId="0C04EFA3" w14:textId="573C17C0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 building energy assessments. </w:t>
      </w:r>
    </w:p>
    <w:p w:rsidRPr="00756528" w:rsidR="00756528" w:rsidP="00CB6EBE" w:rsidRDefault="00756528" w14:paraId="2C310612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756528" w:rsidP="0087175F" w:rsidRDefault="00756528" w14:paraId="4CE18EF1" w14:textId="789FE9EF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2028.</w:t>
      </w:r>
    </w:p>
    <w:p w:rsidR="00A84474" w:rsidP="00A84474" w:rsidRDefault="00A84474" w14:paraId="38EB09A7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Jetties x 3 structural survey.</w:t>
      </w:r>
    </w:p>
    <w:p w:rsidR="006700BB" w:rsidP="00A84474" w:rsidRDefault="006700BB" w14:paraId="0925C10C" w14:textId="04387CAC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 outside lighting upgrade. </w:t>
      </w:r>
    </w:p>
    <w:p w:rsidRPr="0087175F" w:rsidR="0087175F" w:rsidP="00A84474" w:rsidRDefault="00A84474" w14:paraId="54C4CEE9" w14:textId="240A444D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6528" w:rsidP="00CB6EBE" w:rsidRDefault="00756528" w14:paraId="44B41DA1" w14:textId="6B2D3AE5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2029.</w:t>
      </w:r>
    </w:p>
    <w:p w:rsidR="00A84474" w:rsidP="00A84474" w:rsidRDefault="00A84474" w14:paraId="0132A1DB" w14:textId="41E3DA7E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Resurface car park</w:t>
      </w:r>
      <w:r w:rsidR="00085A3B">
        <w:rPr>
          <w:rFonts w:ascii="Arial" w:hAnsi="Arial" w:cs="Arial"/>
          <w:sz w:val="24"/>
          <w:szCs w:val="24"/>
        </w:rPr>
        <w:t xml:space="preserve"> + roads</w:t>
      </w:r>
      <w:r w:rsidR="00ED543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756528" w:rsidR="00756528" w:rsidP="00CB6EBE" w:rsidRDefault="00756528" w14:paraId="76943B33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756528" w:rsidP="00CB6EBE" w:rsidRDefault="00756528" w14:paraId="0171674A" w14:textId="4139589B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2030.</w:t>
      </w:r>
    </w:p>
    <w:p w:rsidR="00ED5436" w:rsidP="00ED5436" w:rsidRDefault="00ED5436" w14:paraId="789040D5" w14:textId="18F2D856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Guardrails structural survey </w:t>
      </w:r>
    </w:p>
    <w:p w:rsidRPr="00756528" w:rsidR="00756528" w:rsidP="00CB6EBE" w:rsidRDefault="00756528" w14:paraId="2D8B6144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756528" w:rsidP="00CB6EBE" w:rsidRDefault="00756528" w14:paraId="040777CB" w14:textId="1A27C57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2031.</w:t>
      </w:r>
    </w:p>
    <w:p w:rsidRPr="00756528" w:rsidR="00756528" w:rsidP="00CB6EBE" w:rsidRDefault="00756528" w14:paraId="0B3057D2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756528" w:rsidP="00CB6EBE" w:rsidRDefault="00756528" w14:paraId="54097DEA" w14:textId="7CDBDFDB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2032.</w:t>
      </w:r>
    </w:p>
    <w:p w:rsidRPr="00756528" w:rsidR="00756528" w:rsidP="00CB6EBE" w:rsidRDefault="00756528" w14:paraId="455C3BF0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756528" w:rsidP="00CB6EBE" w:rsidRDefault="00756528" w14:paraId="73920F27" w14:textId="23F09542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2033.</w:t>
      </w:r>
    </w:p>
    <w:p w:rsidRPr="00756528" w:rsidR="00756528" w:rsidP="00CB6EBE" w:rsidRDefault="00756528" w14:paraId="15554571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756528" w:rsidP="00CB6EBE" w:rsidRDefault="00756528" w14:paraId="530F845A" w14:textId="59B671F2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2034.</w:t>
      </w:r>
    </w:p>
    <w:p w:rsidRPr="00756528" w:rsidR="00756528" w:rsidP="00CB6EBE" w:rsidRDefault="00756528" w14:paraId="3C62009E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Pr="003A7BAC" w:rsidR="00756528" w:rsidP="00CB6EBE" w:rsidRDefault="00756528" w14:paraId="384B50A8" w14:textId="63ED275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2035.</w:t>
      </w:r>
    </w:p>
    <w:p w:rsidRPr="00450AE9" w:rsidR="00450AE9" w:rsidP="00450AE9" w:rsidRDefault="00450AE9" w14:paraId="32BB475F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sectPr w:rsidRPr="00450AE9" w:rsidR="00450AE9" w:rsidSect="005E55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631" w:right="1274" w:bottom="993" w:left="1701" w:header="570" w:footer="633" w:gutter="0"/>
      <w:pgBorders w:offsetFrom="page">
        <w:top w:val="single" w:color="C6D9F1" w:themeColor="text2" w:themeTint="33" w:sz="24" w:space="24"/>
        <w:left w:val="single" w:color="C6D9F1" w:themeColor="text2" w:themeTint="33" w:sz="24" w:space="24"/>
        <w:bottom w:val="single" w:color="C6D9F1" w:themeColor="text2" w:themeTint="33" w:sz="24" w:space="24"/>
        <w:right w:val="single" w:color="C6D9F1" w:themeColor="text2" w:themeTint="33" w:sz="24" w:space="24"/>
      </w:pgBorders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68FC" w:rsidP="00FC7743" w:rsidRDefault="00B468FC" w14:paraId="6DDCC7CC" w14:textId="77777777">
      <w:r>
        <w:separator/>
      </w:r>
    </w:p>
  </w:endnote>
  <w:endnote w:type="continuationSeparator" w:id="0">
    <w:p w:rsidR="00B468FC" w:rsidP="00FC7743" w:rsidRDefault="00B468FC" w14:paraId="284161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0AAA" w:rsidRDefault="00F70AAA" w14:paraId="30C8F4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614445"/>
      <w:docPartObj>
        <w:docPartGallery w:val="Page Numbers (Bottom of Page)"/>
        <w:docPartUnique/>
      </w:docPartObj>
    </w:sdtPr>
    <w:sdtContent>
      <w:sdt>
        <w:sdtPr>
          <w:id w:val="918908325"/>
          <w:docPartObj>
            <w:docPartGallery w:val="Page Numbers (Top of Page)"/>
            <w:docPartUnique/>
          </w:docPartObj>
        </w:sdtPr>
        <w:sdtContent>
          <w:p w:rsidR="00F85D1E" w:rsidP="00B80F9C" w:rsidRDefault="00B80F9C" w14:paraId="6EFF6D32" w14:textId="267C3FE4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Arial Rounded MT Bold" w:hAnsi="Arial Rounded MT Bold" w:cs="Tahoma"/>
                <w:color w:val="002060"/>
              </w:rPr>
              <w:t>P</w:t>
            </w:r>
            <w:r w:rsidRPr="002A3688" w:rsidR="00F85D1E">
              <w:rPr>
                <w:rFonts w:ascii="Arial Rounded MT Bold" w:hAnsi="Arial Rounded MT Bold" w:cs="Tahoma"/>
                <w:color w:val="002060"/>
              </w:rPr>
              <w:t xml:space="preserve">age 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instrText xml:space="preserve"> PAGE </w:instrTex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1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Pr="002A3688" w:rsidR="00F85D1E">
              <w:rPr>
                <w:rFonts w:ascii="Arial Rounded MT Bold" w:hAnsi="Arial Rounded MT Bold" w:cs="Tahoma"/>
                <w:color w:val="002060"/>
              </w:rPr>
              <w:t xml:space="preserve"> of 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instrText xml:space="preserve"> NUMPAGES  </w:instrTex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2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="00F85D1E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t xml:space="preserve">             </w:t>
            </w:r>
            <w:r w:rsidR="002E4E53">
              <w:rPr>
                <w:rFonts w:ascii="Arial Rounded MT Bold" w:hAnsi="Arial Rounded MT Bold" w:cs="Tahoma"/>
                <w:bCs/>
                <w:color w:val="002060"/>
              </w:rPr>
              <w:tab/>
            </w:r>
            <w:r w:rsidR="00A35539">
              <w:rPr>
                <w:rFonts w:ascii="Arial Rounded MT Bold" w:hAnsi="Arial Rounded MT Bold" w:cs="Tahoma"/>
                <w:bCs/>
                <w:color w:val="002060"/>
              </w:rPr>
              <w:t xml:space="preserve">North Sunderland Harbour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SMS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Section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25453A">
              <w:rPr>
                <w:rFonts w:ascii="Arial Rounded MT Bold" w:hAnsi="Arial Rounded MT Bold" w:cs="Tahoma"/>
                <w:bCs/>
                <w:color w:val="002060"/>
              </w:rPr>
              <w:t xml:space="preserve">20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Version 1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ab/>
            </w:r>
          </w:p>
          <w:p w:rsidR="00B80F9C" w:rsidP="00B80F9C" w:rsidRDefault="00B80F9C" w14:paraId="64475C27" w14:textId="77777777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</w:p>
          <w:p w:rsidR="00B80F9C" w:rsidP="756B05F7" w:rsidRDefault="00B80F9C" w14:paraId="31DC77FA" w14:textId="2B3B8898">
            <w:pPr>
              <w:pStyle w:val="Footer"/>
              <w:ind w:right="-589"/>
              <w:rPr>
                <w:rFonts w:ascii="Arial Rounded MT Bold" w:hAnsi="Arial Rounded MT Bold" w:cs="Tahoma"/>
                <w:color w:val="002060"/>
              </w:rPr>
            </w:pPr>
            <w:r w:rsidRPr="756B05F7" w:rsidR="756B05F7">
              <w:rPr>
                <w:rFonts w:ascii="Arial Rounded MT Bold" w:hAnsi="Arial Rounded MT Bold" w:cs="Tahoma"/>
                <w:color w:val="002060"/>
              </w:rPr>
              <w:t xml:space="preserve">Date: 1st </w:t>
            </w:r>
            <w:r w:rsidRPr="756B05F7" w:rsidR="756B05F7">
              <w:rPr>
                <w:rFonts w:ascii="Arial Rounded MT Bold" w:hAnsi="Arial Rounded MT Bold" w:cs="Tahoma"/>
                <w:color w:val="002060"/>
              </w:rPr>
              <w:t xml:space="preserve">October </w:t>
            </w:r>
            <w:r w:rsidRPr="756B05F7" w:rsidR="756B05F7">
              <w:rPr>
                <w:rFonts w:ascii="Arial Rounded MT Bold" w:hAnsi="Arial Rounded MT Bold" w:cs="Tahoma"/>
                <w:color w:val="002060"/>
              </w:rPr>
              <w:t>202</w:t>
            </w:r>
            <w:r w:rsidRPr="756B05F7" w:rsidR="756B05F7">
              <w:rPr>
                <w:rFonts w:ascii="Arial Rounded MT Bold" w:hAnsi="Arial Rounded MT Bold" w:cs="Tahoma"/>
                <w:color w:val="002060"/>
              </w:rPr>
              <w:t>5</w:t>
            </w:r>
          </w:p>
          <w:p w:rsidRPr="002A3688" w:rsidR="00F85D1E" w:rsidP="00884542" w:rsidRDefault="00F85D1E" w14:paraId="381EC8C9" w14:textId="7C9D4471">
            <w:pPr>
              <w:pStyle w:val="Footer"/>
              <w:ind w:right="-589"/>
              <w:jc w:val="center"/>
            </w:pP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                                                                                                              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 xml:space="preserve">       </w:t>
            </w:r>
          </w:p>
        </w:sdtContent>
      </w:sdt>
    </w:sdtContent>
  </w:sdt>
  <w:p w:rsidRPr="002A3688" w:rsidR="00F85D1E" w:rsidRDefault="00F85D1E" w14:paraId="381EC8CA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0AAA" w:rsidRDefault="00F70AAA" w14:paraId="3D3576B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68FC" w:rsidP="00FC7743" w:rsidRDefault="00B468FC" w14:paraId="66798668" w14:textId="77777777">
      <w:r>
        <w:separator/>
      </w:r>
    </w:p>
  </w:footnote>
  <w:footnote w:type="continuationSeparator" w:id="0">
    <w:p w:rsidR="00B468FC" w:rsidP="00FC7743" w:rsidRDefault="00B468FC" w14:paraId="58BA9B59" w14:textId="77777777">
      <w:r>
        <w:continuationSeparator/>
      </w:r>
    </w:p>
  </w:footnote>
  <w:footnote w:id="1">
    <w:p w:rsidR="00B22AAC" w:rsidRDefault="00B22AAC" w14:paraId="6ED6E7EC" w14:textId="20098B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22AAC">
        <w:t>https://infrastructure.planninginspectorate.gov.uk/wp-content/ipc/uploads/projects/TR030001/TR030001-001984-121026_TR030001%20Port%20master%20plan%20guidance.pdf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0AAA" w:rsidRDefault="00F70AAA" w14:paraId="7E78E4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1083334"/>
      <w:docPartObj>
        <w:docPartGallery w:val="Watermarks"/>
        <w:docPartUnique/>
      </w:docPartObj>
      <w:rPr>
        <w:rFonts w:ascii="Bodoni MT Black" w:hAnsi="Bodoni MT Black"/>
        <w:color w:val="002060"/>
        <w:sz w:val="14"/>
        <w:szCs w:val="14"/>
      </w:rPr>
    </w:sdtPr>
    <w:sdtContent>
      <w:p w:rsidRPr="003C0DC7" w:rsidR="00F85D1E" w:rsidP="003C0DC7" w:rsidRDefault="00F70AAA" w14:paraId="381EC8C4" w14:textId="60AB3591">
        <w:pPr>
          <w:pStyle w:val="Header"/>
          <w:rPr>
            <w:rFonts w:ascii="Bodoni MT Black" w:hAnsi="Bodoni MT Black"/>
            <w:color w:val="002060"/>
            <w:sz w:val="14"/>
          </w:rPr>
        </w:pPr>
        <w:r w:rsidRPr="00F70AAA">
          <w:rPr>
            <w:rFonts w:ascii="Bodoni MT Black" w:hAnsi="Bodoni MT Black"/>
            <w:noProof/>
            <w:color w:val="002060"/>
            <w:sz w:val="14"/>
          </w:rPr>
          <w:pict w14:anchorId="4717C7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192455" style="position:absolute;margin-left:0;margin-top:0;width:472.2pt;height:157.4pt;rotation:315;z-index:-251657216;mso-position-horizontal:center;mso-position-horizontal-relative:margin;mso-position-vertical:center;mso-position-vertical-relative:margin" o:spid="_x0000_s1025" o:allowincell="f" fillcolor="#548dd4 [1951]" stroked="f" type="#_x0000_t136">
              <v:fill opacity=".5"/>
              <v:textpath style="font-family:&quot;Arial&quot;;font-size:1pt" string="DRAFT "/>
              <w10:wrap anchorx="margin" anchory="margin"/>
            </v:shape>
          </w:pict>
        </w:r>
      </w:p>
    </w:sdtContent>
    <w:sdtEndPr>
      <w:rPr>
        <w:rFonts w:ascii="Bodoni MT Black" w:hAnsi="Bodoni MT Black"/>
        <w:color w:val="002060"/>
        <w:sz w:val="14"/>
        <w:szCs w:val="14"/>
      </w:rPr>
    </w:sdtEndPr>
  </w:sdt>
  <w:p w:rsidRPr="002A3688" w:rsidR="00F85D1E" w:rsidP="00E1711D" w:rsidRDefault="00F85D1E" w14:paraId="381EC8C7" w14:textId="28D1B88D">
    <w:pPr>
      <w:pStyle w:val="Header"/>
      <w:tabs>
        <w:tab w:val="clear" w:pos="9026"/>
        <w:tab w:val="left" w:pos="6005"/>
        <w:tab w:val="right" w:pos="8789"/>
      </w:tabs>
      <w:ind w:right="261" w:hanging="709"/>
      <w:rPr>
        <w:rFonts w:ascii="Arial Rounded MT Bold" w:hAnsi="Arial Rounded MT Bold"/>
        <w:color w:val="002060"/>
      </w:rPr>
    </w:pPr>
    <w:r>
      <w:rPr>
        <w:rFonts w:ascii="Arial Rounded MT Bold" w:hAnsi="Arial Rounded MT Bold"/>
        <w:color w:val="002060"/>
      </w:rPr>
      <w:tab/>
    </w:r>
    <w:r>
      <w:rPr>
        <w:rFonts w:ascii="Arial Rounded MT Bold" w:hAnsi="Arial Rounded MT Bold"/>
        <w:color w:val="002060"/>
      </w:rPr>
      <w:tab/>
    </w:r>
  </w:p>
  <w:p w:rsidRPr="00FC7743" w:rsidR="00F85D1E" w:rsidP="00FC7743" w:rsidRDefault="00F85D1E" w14:paraId="381EC8C8" w14:textId="10A1D2B1">
    <w:pPr>
      <w:pStyle w:val="Header"/>
      <w:ind w:hanging="709"/>
      <w:rPr>
        <w:rFonts w:ascii="Bodoni MT Black" w:hAnsi="Bodoni MT Black"/>
        <w:color w:val="002060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0AAA" w:rsidRDefault="00F70AAA" w14:paraId="7BBAAE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6AA0"/>
    <w:multiLevelType w:val="hybridMultilevel"/>
    <w:tmpl w:val="9242508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4AE4828"/>
    <w:multiLevelType w:val="hybridMultilevel"/>
    <w:tmpl w:val="BF328A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C5DD6"/>
    <w:multiLevelType w:val="multilevel"/>
    <w:tmpl w:val="3C1E9D68"/>
    <w:lvl w:ilvl="0">
      <w:start w:val="1"/>
      <w:numFmt w:val="decimal"/>
      <w:lvlText w:val="%1"/>
      <w:lvlJc w:val="left"/>
      <w:pPr>
        <w:ind w:left="352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215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6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83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40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61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38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954" w:hanging="1800"/>
      </w:pPr>
      <w:rPr>
        <w:rFonts w:hint="default"/>
        <w:b/>
      </w:rPr>
    </w:lvl>
  </w:abstractNum>
  <w:abstractNum w:abstractNumId="3" w15:restartNumberingAfterBreak="0">
    <w:nsid w:val="0803148B"/>
    <w:multiLevelType w:val="hybridMultilevel"/>
    <w:tmpl w:val="BAFE3762"/>
    <w:lvl w:ilvl="0" w:tplc="E68AC108">
      <w:start w:val="1"/>
      <w:numFmt w:val="decimal"/>
      <w:lvlText w:val="%1."/>
      <w:lvlJc w:val="left"/>
      <w:pPr>
        <w:ind w:left="792" w:hanging="360"/>
      </w:pPr>
    </w:lvl>
    <w:lvl w:ilvl="1" w:tplc="08090019">
      <w:start w:val="1"/>
      <w:numFmt w:val="lowerLetter"/>
      <w:lvlText w:val="%2."/>
      <w:lvlJc w:val="left"/>
      <w:pPr>
        <w:ind w:left="1512" w:hanging="360"/>
      </w:pPr>
    </w:lvl>
    <w:lvl w:ilvl="2" w:tplc="0809001B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8DF77AD"/>
    <w:multiLevelType w:val="hybridMultilevel"/>
    <w:tmpl w:val="7FB4B69C"/>
    <w:lvl w:ilvl="0" w:tplc="D6DC5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C45B2"/>
    <w:multiLevelType w:val="hybridMultilevel"/>
    <w:tmpl w:val="3E1081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0C6A"/>
    <w:multiLevelType w:val="hybridMultilevel"/>
    <w:tmpl w:val="DBEED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25244A"/>
    <w:multiLevelType w:val="hybridMultilevel"/>
    <w:tmpl w:val="BFD833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A5444B"/>
    <w:multiLevelType w:val="hybridMultilevel"/>
    <w:tmpl w:val="41DAA8D4"/>
    <w:lvl w:ilvl="0" w:tplc="8B4A1E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26235"/>
    <w:multiLevelType w:val="hybridMultilevel"/>
    <w:tmpl w:val="29F40262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1B2A9A"/>
    <w:multiLevelType w:val="hybridMultilevel"/>
    <w:tmpl w:val="335C9D44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3F2286A"/>
    <w:multiLevelType w:val="hybridMultilevel"/>
    <w:tmpl w:val="B5C49C0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63455E8"/>
    <w:multiLevelType w:val="hybridMultilevel"/>
    <w:tmpl w:val="BB02ED10"/>
    <w:lvl w:ilvl="0" w:tplc="72F6D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15C21"/>
    <w:multiLevelType w:val="hybridMultilevel"/>
    <w:tmpl w:val="5C48B53E"/>
    <w:lvl w:ilvl="0" w:tplc="030C4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203DDF"/>
    <w:multiLevelType w:val="hybridMultilevel"/>
    <w:tmpl w:val="DF08B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6AEA"/>
    <w:multiLevelType w:val="hybridMultilevel"/>
    <w:tmpl w:val="679E8D3A"/>
    <w:lvl w:ilvl="0" w:tplc="94DA1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66D51"/>
    <w:multiLevelType w:val="hybridMultilevel"/>
    <w:tmpl w:val="14E4B9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628C"/>
    <w:multiLevelType w:val="hybridMultilevel"/>
    <w:tmpl w:val="DECCB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F3FB1"/>
    <w:multiLevelType w:val="hybridMultilevel"/>
    <w:tmpl w:val="718C6E48"/>
    <w:lvl w:ilvl="0" w:tplc="2ED88C1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A7722"/>
    <w:multiLevelType w:val="hybridMultilevel"/>
    <w:tmpl w:val="588EC356"/>
    <w:lvl w:ilvl="0" w:tplc="929CDAB8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D4B14"/>
    <w:multiLevelType w:val="hybridMultilevel"/>
    <w:tmpl w:val="00762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430A1"/>
    <w:multiLevelType w:val="hybridMultilevel"/>
    <w:tmpl w:val="8E28303A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A371D91"/>
    <w:multiLevelType w:val="hybridMultilevel"/>
    <w:tmpl w:val="DE8C1D4E"/>
    <w:lvl w:ilvl="0" w:tplc="EEC003AA">
      <w:start w:val="2"/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A407347"/>
    <w:multiLevelType w:val="hybridMultilevel"/>
    <w:tmpl w:val="664ABB42"/>
    <w:lvl w:ilvl="0" w:tplc="E68AC10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92410"/>
    <w:multiLevelType w:val="hybridMultilevel"/>
    <w:tmpl w:val="7C8A1D4C"/>
    <w:lvl w:ilvl="0" w:tplc="EEC003AA">
      <w:start w:val="2"/>
      <w:numFmt w:val="bullet"/>
      <w:lvlText w:val="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3EFC7FCB"/>
    <w:multiLevelType w:val="hybridMultilevel"/>
    <w:tmpl w:val="5D0E7234"/>
    <w:lvl w:ilvl="0" w:tplc="08090001">
      <w:start w:val="1"/>
      <w:numFmt w:val="bullet"/>
      <w:lvlText w:val=""/>
      <w:lvlJc w:val="left"/>
      <w:pPr>
        <w:ind w:left="18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hint="default" w:ascii="Wingdings" w:hAnsi="Wingdings"/>
      </w:rPr>
    </w:lvl>
  </w:abstractNum>
  <w:abstractNum w:abstractNumId="26" w15:restartNumberingAfterBreak="0">
    <w:nsid w:val="41B04421"/>
    <w:multiLevelType w:val="hybridMultilevel"/>
    <w:tmpl w:val="24C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7C75426"/>
    <w:multiLevelType w:val="hybridMultilevel"/>
    <w:tmpl w:val="E6CA5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B443FB"/>
    <w:multiLevelType w:val="hybridMultilevel"/>
    <w:tmpl w:val="4FC0083E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60C30"/>
    <w:multiLevelType w:val="hybridMultilevel"/>
    <w:tmpl w:val="FF7CC420"/>
    <w:lvl w:ilvl="0" w:tplc="01B6E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949C0"/>
    <w:multiLevelType w:val="hybridMultilevel"/>
    <w:tmpl w:val="1856DF7C"/>
    <w:lvl w:ilvl="0" w:tplc="B4D24C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044BD"/>
    <w:multiLevelType w:val="hybridMultilevel"/>
    <w:tmpl w:val="9584937E"/>
    <w:lvl w:ilvl="0" w:tplc="72F6D9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06D7"/>
    <w:multiLevelType w:val="hybridMultilevel"/>
    <w:tmpl w:val="225A31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E53CE"/>
    <w:multiLevelType w:val="hybridMultilevel"/>
    <w:tmpl w:val="2D849A86"/>
    <w:lvl w:ilvl="0" w:tplc="C644B4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5A095016"/>
    <w:multiLevelType w:val="hybridMultilevel"/>
    <w:tmpl w:val="392EE4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961FE"/>
    <w:multiLevelType w:val="hybridMultilevel"/>
    <w:tmpl w:val="9D5E8CAE"/>
    <w:lvl w:ilvl="0" w:tplc="6296AD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E0127B8"/>
    <w:multiLevelType w:val="hybridMultilevel"/>
    <w:tmpl w:val="E0C8FFC4"/>
    <w:lvl w:ilvl="0" w:tplc="EEC003AA">
      <w:start w:val="2"/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03233C1"/>
    <w:multiLevelType w:val="hybridMultilevel"/>
    <w:tmpl w:val="322873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57F6D"/>
    <w:multiLevelType w:val="hybridMultilevel"/>
    <w:tmpl w:val="79DA2B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DE23933"/>
    <w:multiLevelType w:val="hybridMultilevel"/>
    <w:tmpl w:val="2EC8148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6E2559D3"/>
    <w:multiLevelType w:val="hybridMultilevel"/>
    <w:tmpl w:val="8F484C3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6F125090"/>
    <w:multiLevelType w:val="hybridMultilevel"/>
    <w:tmpl w:val="1DF0F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646435"/>
    <w:multiLevelType w:val="hybridMultilevel"/>
    <w:tmpl w:val="F55E99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873D1"/>
    <w:multiLevelType w:val="hybridMultilevel"/>
    <w:tmpl w:val="9246E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7CC176">
      <w:numFmt w:val="bullet"/>
      <w:lvlText w:val="•"/>
      <w:lvlJc w:val="left"/>
      <w:pPr>
        <w:ind w:left="1800" w:hanging="72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D631C97"/>
    <w:multiLevelType w:val="hybridMultilevel"/>
    <w:tmpl w:val="1076DCE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DE2154C"/>
    <w:multiLevelType w:val="hybridMultilevel"/>
    <w:tmpl w:val="3A7AD34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D32F5F"/>
    <w:multiLevelType w:val="hybridMultilevel"/>
    <w:tmpl w:val="698EC98A"/>
    <w:lvl w:ilvl="0" w:tplc="B162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6153">
    <w:abstractNumId w:val="13"/>
  </w:num>
  <w:num w:numId="2" w16cid:durableId="1510680792">
    <w:abstractNumId w:val="26"/>
  </w:num>
  <w:num w:numId="3" w16cid:durableId="1838695007">
    <w:abstractNumId w:val="44"/>
  </w:num>
  <w:num w:numId="4" w16cid:durableId="361826295">
    <w:abstractNumId w:val="9"/>
  </w:num>
  <w:num w:numId="5" w16cid:durableId="1710253331">
    <w:abstractNumId w:val="28"/>
  </w:num>
  <w:num w:numId="6" w16cid:durableId="1639995115">
    <w:abstractNumId w:val="33"/>
  </w:num>
  <w:num w:numId="7" w16cid:durableId="1877541343">
    <w:abstractNumId w:val="27"/>
  </w:num>
  <w:num w:numId="8" w16cid:durableId="488714340">
    <w:abstractNumId w:val="35"/>
  </w:num>
  <w:num w:numId="9" w16cid:durableId="868949415">
    <w:abstractNumId w:val="41"/>
  </w:num>
  <w:num w:numId="10" w16cid:durableId="1732195170">
    <w:abstractNumId w:val="2"/>
  </w:num>
  <w:num w:numId="11" w16cid:durableId="464396038">
    <w:abstractNumId w:val="43"/>
  </w:num>
  <w:num w:numId="12" w16cid:durableId="580142111">
    <w:abstractNumId w:val="14"/>
  </w:num>
  <w:num w:numId="13" w16cid:durableId="522136064">
    <w:abstractNumId w:val="5"/>
  </w:num>
  <w:num w:numId="14" w16cid:durableId="1005665877">
    <w:abstractNumId w:val="37"/>
  </w:num>
  <w:num w:numId="15" w16cid:durableId="2107143374">
    <w:abstractNumId w:val="34"/>
  </w:num>
  <w:num w:numId="16" w16cid:durableId="1773092657">
    <w:abstractNumId w:val="32"/>
  </w:num>
  <w:num w:numId="17" w16cid:durableId="701518656">
    <w:abstractNumId w:val="42"/>
  </w:num>
  <w:num w:numId="18" w16cid:durableId="499733096">
    <w:abstractNumId w:val="16"/>
  </w:num>
  <w:num w:numId="19" w16cid:durableId="2120835585">
    <w:abstractNumId w:val="1"/>
  </w:num>
  <w:num w:numId="20" w16cid:durableId="570700505">
    <w:abstractNumId w:val="29"/>
  </w:num>
  <w:num w:numId="21" w16cid:durableId="495733960">
    <w:abstractNumId w:val="45"/>
  </w:num>
  <w:num w:numId="22" w16cid:durableId="1004165086">
    <w:abstractNumId w:val="4"/>
  </w:num>
  <w:num w:numId="23" w16cid:durableId="442307136">
    <w:abstractNumId w:val="46"/>
  </w:num>
  <w:num w:numId="24" w16cid:durableId="136996266">
    <w:abstractNumId w:val="15"/>
  </w:num>
  <w:num w:numId="25" w16cid:durableId="1250964493">
    <w:abstractNumId w:val="8"/>
  </w:num>
  <w:num w:numId="26" w16cid:durableId="1507867078">
    <w:abstractNumId w:val="30"/>
  </w:num>
  <w:num w:numId="27" w16cid:durableId="497691209">
    <w:abstractNumId w:val="31"/>
  </w:num>
  <w:num w:numId="28" w16cid:durableId="516432088">
    <w:abstractNumId w:val="12"/>
  </w:num>
  <w:num w:numId="29" w16cid:durableId="1560553020">
    <w:abstractNumId w:val="3"/>
  </w:num>
  <w:num w:numId="30" w16cid:durableId="1833980758">
    <w:abstractNumId w:val="38"/>
  </w:num>
  <w:num w:numId="31" w16cid:durableId="1181548786">
    <w:abstractNumId w:val="36"/>
  </w:num>
  <w:num w:numId="32" w16cid:durableId="1734893051">
    <w:abstractNumId w:val="24"/>
  </w:num>
  <w:num w:numId="33" w16cid:durableId="425736160">
    <w:abstractNumId w:val="20"/>
  </w:num>
  <w:num w:numId="34" w16cid:durableId="1321805750">
    <w:abstractNumId w:val="22"/>
  </w:num>
  <w:num w:numId="35" w16cid:durableId="348945591">
    <w:abstractNumId w:val="11"/>
  </w:num>
  <w:num w:numId="36" w16cid:durableId="1206017675">
    <w:abstractNumId w:val="40"/>
  </w:num>
  <w:num w:numId="37" w16cid:durableId="1051029081">
    <w:abstractNumId w:val="7"/>
  </w:num>
  <w:num w:numId="38" w16cid:durableId="737556163">
    <w:abstractNumId w:val="6"/>
  </w:num>
  <w:num w:numId="39" w16cid:durableId="664170808">
    <w:abstractNumId w:val="25"/>
  </w:num>
  <w:num w:numId="40" w16cid:durableId="1291864642">
    <w:abstractNumId w:val="0"/>
  </w:num>
  <w:num w:numId="41" w16cid:durableId="1241598092">
    <w:abstractNumId w:val="39"/>
  </w:num>
  <w:num w:numId="42" w16cid:durableId="953558569">
    <w:abstractNumId w:val="17"/>
  </w:num>
  <w:num w:numId="43" w16cid:durableId="1072703848">
    <w:abstractNumId w:val="18"/>
  </w:num>
  <w:num w:numId="44" w16cid:durableId="1695574781">
    <w:abstractNumId w:val="23"/>
  </w:num>
  <w:num w:numId="45" w16cid:durableId="1084566684">
    <w:abstractNumId w:val="10"/>
  </w:num>
  <w:num w:numId="46" w16cid:durableId="1900282764">
    <w:abstractNumId w:val="21"/>
  </w:num>
  <w:num w:numId="47" w16cid:durableId="1620145724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Footer/>
  <w:trackRevisions w:val="false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3"/>
    <w:rsid w:val="00004E7E"/>
    <w:rsid w:val="0001467D"/>
    <w:rsid w:val="0006334C"/>
    <w:rsid w:val="00070B47"/>
    <w:rsid w:val="000769C7"/>
    <w:rsid w:val="000818F5"/>
    <w:rsid w:val="00085614"/>
    <w:rsid w:val="00085A3B"/>
    <w:rsid w:val="00085FE7"/>
    <w:rsid w:val="000972F1"/>
    <w:rsid w:val="000B39FD"/>
    <w:rsid w:val="000B5E7D"/>
    <w:rsid w:val="000C241D"/>
    <w:rsid w:val="000D140E"/>
    <w:rsid w:val="000D68CC"/>
    <w:rsid w:val="000E05CE"/>
    <w:rsid w:val="00101AD5"/>
    <w:rsid w:val="00111688"/>
    <w:rsid w:val="00112200"/>
    <w:rsid w:val="0011288A"/>
    <w:rsid w:val="00113AC1"/>
    <w:rsid w:val="00117860"/>
    <w:rsid w:val="00123821"/>
    <w:rsid w:val="001273BF"/>
    <w:rsid w:val="001439A0"/>
    <w:rsid w:val="0014717D"/>
    <w:rsid w:val="00167E4F"/>
    <w:rsid w:val="00194DAA"/>
    <w:rsid w:val="001A0961"/>
    <w:rsid w:val="001B198F"/>
    <w:rsid w:val="001B5E2A"/>
    <w:rsid w:val="001B6205"/>
    <w:rsid w:val="001D0373"/>
    <w:rsid w:val="001D2760"/>
    <w:rsid w:val="001D64B9"/>
    <w:rsid w:val="001E0B6E"/>
    <w:rsid w:val="001E7BB6"/>
    <w:rsid w:val="00207204"/>
    <w:rsid w:val="00212451"/>
    <w:rsid w:val="00244F23"/>
    <w:rsid w:val="0025453A"/>
    <w:rsid w:val="002601D7"/>
    <w:rsid w:val="00266FBA"/>
    <w:rsid w:val="002748F3"/>
    <w:rsid w:val="002828DB"/>
    <w:rsid w:val="00287997"/>
    <w:rsid w:val="002A3688"/>
    <w:rsid w:val="002A4737"/>
    <w:rsid w:val="002B3CF8"/>
    <w:rsid w:val="002C15D3"/>
    <w:rsid w:val="002E4E53"/>
    <w:rsid w:val="002F5050"/>
    <w:rsid w:val="00307E01"/>
    <w:rsid w:val="003134E2"/>
    <w:rsid w:val="00317BB1"/>
    <w:rsid w:val="003314C5"/>
    <w:rsid w:val="003336C7"/>
    <w:rsid w:val="003361ED"/>
    <w:rsid w:val="00347416"/>
    <w:rsid w:val="00351C81"/>
    <w:rsid w:val="00353272"/>
    <w:rsid w:val="003536DB"/>
    <w:rsid w:val="00357478"/>
    <w:rsid w:val="00363C5A"/>
    <w:rsid w:val="003A7BAC"/>
    <w:rsid w:val="003B6C4B"/>
    <w:rsid w:val="003C0DC7"/>
    <w:rsid w:val="003C1870"/>
    <w:rsid w:val="003C25F5"/>
    <w:rsid w:val="003C44D1"/>
    <w:rsid w:val="003C4592"/>
    <w:rsid w:val="003C7E43"/>
    <w:rsid w:val="003D1634"/>
    <w:rsid w:val="003E7133"/>
    <w:rsid w:val="003F2752"/>
    <w:rsid w:val="003F7CC6"/>
    <w:rsid w:val="00403A29"/>
    <w:rsid w:val="00414018"/>
    <w:rsid w:val="004249CB"/>
    <w:rsid w:val="00426220"/>
    <w:rsid w:val="004318EB"/>
    <w:rsid w:val="0043361C"/>
    <w:rsid w:val="00450AE9"/>
    <w:rsid w:val="004549E3"/>
    <w:rsid w:val="004610FF"/>
    <w:rsid w:val="0046191A"/>
    <w:rsid w:val="00464F7F"/>
    <w:rsid w:val="0046690A"/>
    <w:rsid w:val="00477594"/>
    <w:rsid w:val="00484C10"/>
    <w:rsid w:val="00487843"/>
    <w:rsid w:val="004968A5"/>
    <w:rsid w:val="004A14F8"/>
    <w:rsid w:val="004A4A78"/>
    <w:rsid w:val="004B036A"/>
    <w:rsid w:val="004B0D56"/>
    <w:rsid w:val="004B3BAA"/>
    <w:rsid w:val="004C5000"/>
    <w:rsid w:val="004C5393"/>
    <w:rsid w:val="004C5F29"/>
    <w:rsid w:val="004D06E8"/>
    <w:rsid w:val="004D1641"/>
    <w:rsid w:val="004D2E53"/>
    <w:rsid w:val="004D73CB"/>
    <w:rsid w:val="004E00C7"/>
    <w:rsid w:val="004E4218"/>
    <w:rsid w:val="004F3A1C"/>
    <w:rsid w:val="004F64FC"/>
    <w:rsid w:val="00510D96"/>
    <w:rsid w:val="00513C24"/>
    <w:rsid w:val="005230B6"/>
    <w:rsid w:val="00525FFC"/>
    <w:rsid w:val="00533D95"/>
    <w:rsid w:val="00566D62"/>
    <w:rsid w:val="005920F7"/>
    <w:rsid w:val="00592193"/>
    <w:rsid w:val="0059287F"/>
    <w:rsid w:val="0059532F"/>
    <w:rsid w:val="005A1276"/>
    <w:rsid w:val="005C319B"/>
    <w:rsid w:val="005D39EA"/>
    <w:rsid w:val="005D3E61"/>
    <w:rsid w:val="005E1082"/>
    <w:rsid w:val="005E5502"/>
    <w:rsid w:val="005F166D"/>
    <w:rsid w:val="00600359"/>
    <w:rsid w:val="00606B8E"/>
    <w:rsid w:val="00607AAF"/>
    <w:rsid w:val="006352AA"/>
    <w:rsid w:val="00654F38"/>
    <w:rsid w:val="0066691B"/>
    <w:rsid w:val="006700BB"/>
    <w:rsid w:val="00677520"/>
    <w:rsid w:val="00683840"/>
    <w:rsid w:val="006874C9"/>
    <w:rsid w:val="00695188"/>
    <w:rsid w:val="00695B23"/>
    <w:rsid w:val="006B20DD"/>
    <w:rsid w:val="006B7721"/>
    <w:rsid w:val="006C28FF"/>
    <w:rsid w:val="006D1C7F"/>
    <w:rsid w:val="006D7A6F"/>
    <w:rsid w:val="006E0B48"/>
    <w:rsid w:val="006E3D16"/>
    <w:rsid w:val="006E3FA8"/>
    <w:rsid w:val="006E4879"/>
    <w:rsid w:val="006E579A"/>
    <w:rsid w:val="006F2BB0"/>
    <w:rsid w:val="007215AB"/>
    <w:rsid w:val="00726195"/>
    <w:rsid w:val="0074754B"/>
    <w:rsid w:val="00751FC5"/>
    <w:rsid w:val="00756528"/>
    <w:rsid w:val="00763D95"/>
    <w:rsid w:val="00780A09"/>
    <w:rsid w:val="007865C6"/>
    <w:rsid w:val="007B037E"/>
    <w:rsid w:val="007B1F44"/>
    <w:rsid w:val="007B60E6"/>
    <w:rsid w:val="007B69B3"/>
    <w:rsid w:val="007C3214"/>
    <w:rsid w:val="007C68C9"/>
    <w:rsid w:val="007D01FB"/>
    <w:rsid w:val="007D6CBC"/>
    <w:rsid w:val="007D78DA"/>
    <w:rsid w:val="007E40EF"/>
    <w:rsid w:val="007F60D7"/>
    <w:rsid w:val="007F68DB"/>
    <w:rsid w:val="007F77B1"/>
    <w:rsid w:val="0080365A"/>
    <w:rsid w:val="008062CB"/>
    <w:rsid w:val="00822326"/>
    <w:rsid w:val="008228EE"/>
    <w:rsid w:val="0082425A"/>
    <w:rsid w:val="00835244"/>
    <w:rsid w:val="00835F34"/>
    <w:rsid w:val="00861CFB"/>
    <w:rsid w:val="00866D77"/>
    <w:rsid w:val="0087175F"/>
    <w:rsid w:val="0087489E"/>
    <w:rsid w:val="00880B14"/>
    <w:rsid w:val="0088226D"/>
    <w:rsid w:val="00884542"/>
    <w:rsid w:val="0089295D"/>
    <w:rsid w:val="0089323B"/>
    <w:rsid w:val="008E2BE0"/>
    <w:rsid w:val="008F23E1"/>
    <w:rsid w:val="008F6F32"/>
    <w:rsid w:val="00900553"/>
    <w:rsid w:val="00910A6C"/>
    <w:rsid w:val="009212AD"/>
    <w:rsid w:val="00932734"/>
    <w:rsid w:val="009347FA"/>
    <w:rsid w:val="0094594D"/>
    <w:rsid w:val="0095201C"/>
    <w:rsid w:val="009521F0"/>
    <w:rsid w:val="00953524"/>
    <w:rsid w:val="009A69CB"/>
    <w:rsid w:val="009B4385"/>
    <w:rsid w:val="009B539D"/>
    <w:rsid w:val="009C6511"/>
    <w:rsid w:val="009D7FEB"/>
    <w:rsid w:val="00A10F25"/>
    <w:rsid w:val="00A1113C"/>
    <w:rsid w:val="00A130C6"/>
    <w:rsid w:val="00A14FAB"/>
    <w:rsid w:val="00A23789"/>
    <w:rsid w:val="00A24644"/>
    <w:rsid w:val="00A31677"/>
    <w:rsid w:val="00A33A2A"/>
    <w:rsid w:val="00A35539"/>
    <w:rsid w:val="00A35B46"/>
    <w:rsid w:val="00A37426"/>
    <w:rsid w:val="00A438C2"/>
    <w:rsid w:val="00A44EE5"/>
    <w:rsid w:val="00A5046C"/>
    <w:rsid w:val="00A62984"/>
    <w:rsid w:val="00A832C3"/>
    <w:rsid w:val="00A84474"/>
    <w:rsid w:val="00A85C35"/>
    <w:rsid w:val="00A861F0"/>
    <w:rsid w:val="00A90BFC"/>
    <w:rsid w:val="00A94465"/>
    <w:rsid w:val="00AA232A"/>
    <w:rsid w:val="00AA37A7"/>
    <w:rsid w:val="00AA40CF"/>
    <w:rsid w:val="00AB1F07"/>
    <w:rsid w:val="00AC2948"/>
    <w:rsid w:val="00AC2A1B"/>
    <w:rsid w:val="00AC3158"/>
    <w:rsid w:val="00AC6699"/>
    <w:rsid w:val="00AC7073"/>
    <w:rsid w:val="00B114B6"/>
    <w:rsid w:val="00B15F84"/>
    <w:rsid w:val="00B22AAC"/>
    <w:rsid w:val="00B355EA"/>
    <w:rsid w:val="00B41E9E"/>
    <w:rsid w:val="00B468FC"/>
    <w:rsid w:val="00B50804"/>
    <w:rsid w:val="00B57D5B"/>
    <w:rsid w:val="00B751E6"/>
    <w:rsid w:val="00B76507"/>
    <w:rsid w:val="00B80F9C"/>
    <w:rsid w:val="00B86FF4"/>
    <w:rsid w:val="00B92741"/>
    <w:rsid w:val="00B94AB4"/>
    <w:rsid w:val="00BA06F8"/>
    <w:rsid w:val="00BA1C7B"/>
    <w:rsid w:val="00BC38BC"/>
    <w:rsid w:val="00BC7610"/>
    <w:rsid w:val="00BD7B87"/>
    <w:rsid w:val="00BD7DB1"/>
    <w:rsid w:val="00BE0D6C"/>
    <w:rsid w:val="00BE43F8"/>
    <w:rsid w:val="00C06EC3"/>
    <w:rsid w:val="00C0741C"/>
    <w:rsid w:val="00C574E6"/>
    <w:rsid w:val="00C60196"/>
    <w:rsid w:val="00C74CE9"/>
    <w:rsid w:val="00C81089"/>
    <w:rsid w:val="00C86899"/>
    <w:rsid w:val="00C87193"/>
    <w:rsid w:val="00C960F4"/>
    <w:rsid w:val="00C965F0"/>
    <w:rsid w:val="00CB6EBE"/>
    <w:rsid w:val="00CD2A6A"/>
    <w:rsid w:val="00CD3D8C"/>
    <w:rsid w:val="00CE5439"/>
    <w:rsid w:val="00CE7A2D"/>
    <w:rsid w:val="00CF3962"/>
    <w:rsid w:val="00D05DC5"/>
    <w:rsid w:val="00D070FC"/>
    <w:rsid w:val="00D13878"/>
    <w:rsid w:val="00D3320C"/>
    <w:rsid w:val="00D344C3"/>
    <w:rsid w:val="00D41650"/>
    <w:rsid w:val="00D45775"/>
    <w:rsid w:val="00D55805"/>
    <w:rsid w:val="00D66C98"/>
    <w:rsid w:val="00D713F0"/>
    <w:rsid w:val="00D9233E"/>
    <w:rsid w:val="00DA4127"/>
    <w:rsid w:val="00DA541A"/>
    <w:rsid w:val="00DC087D"/>
    <w:rsid w:val="00DD5531"/>
    <w:rsid w:val="00DF1FB1"/>
    <w:rsid w:val="00DF50D9"/>
    <w:rsid w:val="00DF7667"/>
    <w:rsid w:val="00DF79D5"/>
    <w:rsid w:val="00E03C72"/>
    <w:rsid w:val="00E1369E"/>
    <w:rsid w:val="00E13D2D"/>
    <w:rsid w:val="00E1711D"/>
    <w:rsid w:val="00E21374"/>
    <w:rsid w:val="00E23C2F"/>
    <w:rsid w:val="00E422FD"/>
    <w:rsid w:val="00E5470D"/>
    <w:rsid w:val="00E55AD4"/>
    <w:rsid w:val="00E570CC"/>
    <w:rsid w:val="00E61A43"/>
    <w:rsid w:val="00E65528"/>
    <w:rsid w:val="00E82C4E"/>
    <w:rsid w:val="00EA50BD"/>
    <w:rsid w:val="00EB1E30"/>
    <w:rsid w:val="00ED5436"/>
    <w:rsid w:val="00EF4393"/>
    <w:rsid w:val="00F0397C"/>
    <w:rsid w:val="00F21282"/>
    <w:rsid w:val="00F2484C"/>
    <w:rsid w:val="00F26D76"/>
    <w:rsid w:val="00F26EF0"/>
    <w:rsid w:val="00F3374D"/>
    <w:rsid w:val="00F3385F"/>
    <w:rsid w:val="00F470CD"/>
    <w:rsid w:val="00F507C2"/>
    <w:rsid w:val="00F52624"/>
    <w:rsid w:val="00F54C1E"/>
    <w:rsid w:val="00F67422"/>
    <w:rsid w:val="00F70AAA"/>
    <w:rsid w:val="00F7174E"/>
    <w:rsid w:val="00F72777"/>
    <w:rsid w:val="00F73994"/>
    <w:rsid w:val="00F80646"/>
    <w:rsid w:val="00F85D1E"/>
    <w:rsid w:val="00F902AD"/>
    <w:rsid w:val="00F957AE"/>
    <w:rsid w:val="00FA2C47"/>
    <w:rsid w:val="00FC0C37"/>
    <w:rsid w:val="00FC7743"/>
    <w:rsid w:val="00FD2CE3"/>
    <w:rsid w:val="00FE13D0"/>
    <w:rsid w:val="00FE62C5"/>
    <w:rsid w:val="00FE7BF7"/>
    <w:rsid w:val="00FF1CF3"/>
    <w:rsid w:val="0B4D1126"/>
    <w:rsid w:val="135B2C77"/>
    <w:rsid w:val="13841D1D"/>
    <w:rsid w:val="14A172C5"/>
    <w:rsid w:val="1DF8C83C"/>
    <w:rsid w:val="223C7842"/>
    <w:rsid w:val="2399A5EE"/>
    <w:rsid w:val="23C57C49"/>
    <w:rsid w:val="28FD7041"/>
    <w:rsid w:val="2CE6917E"/>
    <w:rsid w:val="2E828CBF"/>
    <w:rsid w:val="33569162"/>
    <w:rsid w:val="382BB997"/>
    <w:rsid w:val="3CBB9921"/>
    <w:rsid w:val="3DCAE223"/>
    <w:rsid w:val="3EA94781"/>
    <w:rsid w:val="3F0AD5A4"/>
    <w:rsid w:val="406EC120"/>
    <w:rsid w:val="443DA0F4"/>
    <w:rsid w:val="448D8F2E"/>
    <w:rsid w:val="462417D9"/>
    <w:rsid w:val="4E14D8CE"/>
    <w:rsid w:val="4F3A0A32"/>
    <w:rsid w:val="51065F53"/>
    <w:rsid w:val="54337919"/>
    <w:rsid w:val="5C51BD6F"/>
    <w:rsid w:val="634CFA76"/>
    <w:rsid w:val="648CECE2"/>
    <w:rsid w:val="68C367F1"/>
    <w:rsid w:val="69ACF436"/>
    <w:rsid w:val="700103F4"/>
    <w:rsid w:val="70A34E08"/>
    <w:rsid w:val="756B05F7"/>
    <w:rsid w:val="7E70E34F"/>
    <w:rsid w:val="7EC1A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C897"/>
  <w15:docId w15:val="{86CFFF7F-215B-467D-AB6D-0A98BD0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774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F25"/>
    <w:pPr>
      <w:keepNext/>
      <w:keepLines/>
      <w:spacing w:before="240"/>
      <w:outlineLvl w:val="0"/>
    </w:pPr>
    <w:rPr>
      <w:rFonts w:ascii="Arial" w:hAnsi="Arial"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531"/>
    <w:pPr>
      <w:keepNext/>
      <w:keepLines/>
      <w:spacing w:before="40"/>
      <w:outlineLvl w:val="1"/>
    </w:pPr>
    <w:rPr>
      <w:rFonts w:ascii="Arial" w:hAnsi="Arial" w:eastAsiaTheme="majorEastAsia" w:cstheme="majorBidi"/>
      <w:color w:val="365F91" w:themeColor="accent1" w:themeShade="BF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7743"/>
  </w:style>
  <w:style w:type="paragraph" w:styleId="Footer">
    <w:name w:val="footer"/>
    <w:basedOn w:val="Normal"/>
    <w:link w:val="Foot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7743"/>
  </w:style>
  <w:style w:type="paragraph" w:styleId="BalloonText">
    <w:name w:val="Balloon Text"/>
    <w:basedOn w:val="Normal"/>
    <w:link w:val="BalloonTextChar"/>
    <w:uiPriority w:val="99"/>
    <w:semiHidden/>
    <w:unhideWhenUsed/>
    <w:rsid w:val="00FC774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77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84542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884542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nhideWhenUsed/>
    <w:rsid w:val="006E4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D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669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A10F25"/>
    <w:rPr>
      <w:rFonts w:ascii="Arial" w:hAnsi="Arial" w:eastAsiaTheme="majorEastAsia" w:cstheme="majorBidi"/>
      <w:b/>
      <w:color w:val="365F91" w:themeColor="accent1" w:themeShade="BF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DD5531"/>
    <w:rPr>
      <w:rFonts w:ascii="Arial" w:hAnsi="Arial" w:eastAsiaTheme="majorEastAsia" w:cstheme="majorBidi"/>
      <w:color w:val="365F91" w:themeColor="accent1" w:themeShade="BF"/>
      <w:sz w:val="28"/>
      <w:szCs w:val="26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317BB1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54B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4754B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47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11/relationships/people" Target="people.xml" Id="Rd0c677c77a454b24" /><Relationship Type="http://schemas.microsoft.com/office/2011/relationships/commentsExtended" Target="commentsExtended.xml" Id="Rd97924e8be1e4c9f" /><Relationship Type="http://schemas.microsoft.com/office/2016/09/relationships/commentsIds" Target="commentsIds.xml" Id="R39b87e69af0b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30437-37BA-420A-A552-6F075B73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A444-A08B-4CC0-8319-8721EB5E3F49}">
  <ds:schemaRefs>
    <ds:schemaRef ds:uri="http://schemas.microsoft.com/office/2006/metadata/properties"/>
    <ds:schemaRef ds:uri="fe28ca77-8b9c-4c6f-bae7-1566e9ee02cc"/>
    <ds:schemaRef ds:uri="acd3032c-905b-4bb8-92b0-806485e1dfa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A40D4A-F5CE-48A3-863E-BA1C031C1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E7A10-EEB3-4BDC-BD2F-224674CD43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Port of Dover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PoDMSC Document Template</dc:title>
  <dc:creator>Steven Masters</dc:creator>
  <lastModifiedBy>North Sunderland Harbour Master</lastModifiedBy>
  <revision>119</revision>
  <lastPrinted>2024-05-29T12:07:00.0000000Z</lastPrinted>
  <dcterms:created xsi:type="dcterms:W3CDTF">2024-06-11T11:15:00.0000000Z</dcterms:created>
  <dcterms:modified xsi:type="dcterms:W3CDTF">2025-10-01T10:21:40.3725456Z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DHB Document Keywords">
    <vt:lpwstr>PoDMSC Document Template</vt:lpwstr>
  </property>
  <property fmtid="{D5CDD505-2E9C-101B-9397-08002B2CF9AE}" pid="4" name="DHB Doc Type">
    <vt:lpwstr>Template</vt:lpwstr>
  </property>
  <property fmtid="{D5CDD505-2E9C-101B-9397-08002B2CF9AE}" pid="5" name="MediaServiceImageTags">
    <vt:lpwstr/>
  </property>
</Properties>
</file>