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070FC" w:rsidP="00D070FC" w:rsidRDefault="00D070FC" w14:paraId="381EC8A1" w14:textId="77777777">
      <w:pPr>
        <w:tabs>
          <w:tab w:val="left" w:pos="2160"/>
        </w:tabs>
        <w:suppressAutoHyphens/>
        <w:jc w:val="both"/>
      </w:pPr>
    </w:p>
    <w:p w:rsidR="00D05DC5" w:rsidP="00D05DC5" w:rsidRDefault="00D05DC5" w14:paraId="5CC7400C" w14:textId="77777777">
      <w:pPr>
        <w:tabs>
          <w:tab w:val="left" w:pos="284"/>
          <w:tab w:val="left" w:pos="2160"/>
        </w:tabs>
        <w:suppressAutoHyphens/>
        <w:jc w:val="both"/>
      </w:pPr>
    </w:p>
    <w:p w:rsidR="007B69B3" w:rsidP="007B69B3" w:rsidRDefault="004C4DAC" w14:paraId="2884D28D" w14:textId="610480DC">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Pr>
          <w:rFonts w:asciiTheme="minorHAnsi" w:hAnsiTheme="minorHAnsi" w:eastAsiaTheme="minorHAnsi" w:cstheme="minorHAnsi"/>
          <w:noProof/>
          <w:color w:val="0F265C"/>
          <w:sz w:val="56"/>
          <w:szCs w:val="56"/>
          <w:lang w:eastAsia="en-US"/>
        </w:rPr>
        <w:drawing>
          <wp:inline distT="0" distB="0" distL="0" distR="0" wp14:anchorId="7465C26C" wp14:editId="6C0A44F6">
            <wp:extent cx="3383280" cy="3383280"/>
            <wp:effectExtent l="0" t="0" r="7620" b="7620"/>
            <wp:docPr id="1959093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pic:spPr>
                </pic:pic>
              </a:graphicData>
            </a:graphic>
          </wp:inline>
        </w:drawing>
      </w:r>
    </w:p>
    <w:p w:rsidR="007B69B3" w:rsidP="007B69B3" w:rsidRDefault="007B69B3" w14:paraId="0A8E358E" w14:textId="77777777">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p>
    <w:p w:rsidRPr="007B69B3" w:rsidR="007B69B3" w:rsidP="007B69B3" w:rsidRDefault="00407712" w14:paraId="60CFC71C" w14:textId="761F8CA2">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Pr>
          <w:rFonts w:asciiTheme="minorHAnsi" w:hAnsiTheme="minorHAnsi" w:eastAsiaTheme="minorHAnsi" w:cstheme="minorHAnsi"/>
          <w:color w:val="0F265C"/>
          <w:sz w:val="56"/>
          <w:szCs w:val="56"/>
          <w:lang w:eastAsia="en-US"/>
        </w:rPr>
        <w:t>North Sunderland Harbour</w:t>
      </w:r>
    </w:p>
    <w:p w:rsidRPr="007B69B3" w:rsidR="007B69B3" w:rsidP="007B69B3" w:rsidRDefault="007B69B3" w14:paraId="1E166B2B" w14:textId="77777777">
      <w:pPr>
        <w:tabs>
          <w:tab w:val="center" w:pos="4513"/>
          <w:tab w:val="right" w:pos="7920"/>
          <w:tab w:val="right" w:pos="9026"/>
        </w:tabs>
        <w:rPr>
          <w:rFonts w:asciiTheme="minorHAnsi" w:hAnsiTheme="minorHAnsi" w:eastAsiaTheme="minorHAnsi" w:cstheme="minorHAnsi"/>
          <w:color w:val="0F265C"/>
          <w:sz w:val="56"/>
          <w:szCs w:val="56"/>
          <w:lang w:eastAsia="en-US"/>
        </w:rPr>
      </w:pPr>
    </w:p>
    <w:p w:rsidRPr="007B69B3" w:rsidR="007B69B3" w:rsidP="007B69B3" w:rsidRDefault="007B69B3" w14:paraId="5D1A1CF9" w14:textId="77777777">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sidRPr="007B69B3">
        <w:rPr>
          <w:rFonts w:asciiTheme="minorHAnsi" w:hAnsiTheme="minorHAnsi" w:eastAsiaTheme="minorHAnsi" w:cstheme="minorHAnsi"/>
          <w:color w:val="0F265C"/>
          <w:sz w:val="56"/>
          <w:szCs w:val="56"/>
          <w:lang w:eastAsia="en-US"/>
        </w:rPr>
        <w:t xml:space="preserve">Safety Management System </w:t>
      </w:r>
    </w:p>
    <w:p w:rsidRPr="007B69B3" w:rsidR="007B69B3" w:rsidP="007B69B3" w:rsidRDefault="007B69B3" w14:paraId="4DD659D1" w14:textId="77777777">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p>
    <w:p w:rsidR="007B69B3" w:rsidP="007B69B3" w:rsidRDefault="007B69B3" w14:paraId="4E75DB68" w14:textId="48358295">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sidRPr="007B69B3">
        <w:rPr>
          <w:rFonts w:asciiTheme="minorHAnsi" w:hAnsiTheme="minorHAnsi" w:eastAsiaTheme="minorHAnsi" w:cstheme="minorHAnsi"/>
          <w:color w:val="0F265C"/>
          <w:sz w:val="56"/>
          <w:szCs w:val="56"/>
          <w:lang w:eastAsia="en-US"/>
        </w:rPr>
        <w:t xml:space="preserve">Section </w:t>
      </w:r>
      <w:r w:rsidR="00F0397C">
        <w:rPr>
          <w:rFonts w:asciiTheme="minorHAnsi" w:hAnsiTheme="minorHAnsi" w:eastAsiaTheme="minorHAnsi" w:cstheme="minorHAnsi"/>
          <w:color w:val="0F265C"/>
          <w:sz w:val="56"/>
          <w:szCs w:val="56"/>
          <w:lang w:eastAsia="en-US"/>
        </w:rPr>
        <w:t>4</w:t>
      </w:r>
      <w:r w:rsidRPr="007B69B3">
        <w:rPr>
          <w:rFonts w:asciiTheme="minorHAnsi" w:hAnsiTheme="minorHAnsi" w:eastAsiaTheme="minorHAnsi" w:cstheme="minorHAnsi"/>
          <w:color w:val="0F265C"/>
          <w:sz w:val="56"/>
          <w:szCs w:val="56"/>
          <w:lang w:eastAsia="en-US"/>
        </w:rPr>
        <w:t xml:space="preserve"> </w:t>
      </w:r>
      <w:r>
        <w:rPr>
          <w:rFonts w:asciiTheme="minorHAnsi" w:hAnsiTheme="minorHAnsi" w:eastAsiaTheme="minorHAnsi" w:cstheme="minorHAnsi"/>
          <w:color w:val="0F265C"/>
          <w:sz w:val="56"/>
          <w:szCs w:val="56"/>
          <w:lang w:eastAsia="en-US"/>
        </w:rPr>
        <w:t>–</w:t>
      </w:r>
      <w:r w:rsidRPr="007B69B3">
        <w:rPr>
          <w:rFonts w:asciiTheme="minorHAnsi" w:hAnsiTheme="minorHAnsi" w:eastAsiaTheme="minorHAnsi" w:cstheme="minorHAnsi"/>
          <w:color w:val="0F265C"/>
          <w:sz w:val="56"/>
          <w:szCs w:val="56"/>
          <w:lang w:eastAsia="en-US"/>
        </w:rPr>
        <w:t xml:space="preserve"> </w:t>
      </w:r>
      <w:r w:rsidR="00F0397C">
        <w:rPr>
          <w:rFonts w:asciiTheme="minorHAnsi" w:hAnsiTheme="minorHAnsi" w:eastAsiaTheme="minorHAnsi" w:cstheme="minorHAnsi"/>
          <w:color w:val="0F265C"/>
          <w:sz w:val="56"/>
          <w:szCs w:val="56"/>
          <w:lang w:eastAsia="en-US"/>
        </w:rPr>
        <w:t>Conservancy</w:t>
      </w:r>
      <w:r w:rsidR="00807E65">
        <w:rPr>
          <w:rFonts w:asciiTheme="minorHAnsi" w:hAnsiTheme="minorHAnsi" w:eastAsiaTheme="minorHAnsi" w:cstheme="minorHAnsi"/>
          <w:color w:val="0F265C"/>
          <w:sz w:val="56"/>
          <w:szCs w:val="56"/>
          <w:lang w:eastAsia="en-US"/>
        </w:rPr>
        <w:t xml:space="preserve"> &amp; Dredging </w:t>
      </w:r>
    </w:p>
    <w:p w:rsidR="005F166D" w:rsidRDefault="005F166D" w14:paraId="42E3AB35" w14:textId="77777777">
      <w:pPr>
        <w:spacing w:after="200" w:line="276" w:lineRule="auto"/>
        <w:rPr>
          <w:rFonts w:asciiTheme="minorHAnsi" w:hAnsiTheme="minorHAnsi" w:eastAsiaTheme="minorHAnsi" w:cstheme="minorHAnsi"/>
          <w:color w:val="0F265C"/>
          <w:sz w:val="56"/>
          <w:szCs w:val="56"/>
          <w:lang w:eastAsia="en-US"/>
        </w:rPr>
      </w:pPr>
      <w:r>
        <w:rPr>
          <w:rFonts w:asciiTheme="minorHAnsi" w:hAnsiTheme="minorHAnsi" w:eastAsiaTheme="minorHAnsi" w:cstheme="minorHAnsi"/>
          <w:color w:val="0F265C"/>
          <w:sz w:val="56"/>
          <w:szCs w:val="56"/>
          <w:lang w:eastAsia="en-US"/>
        </w:rPr>
        <w:br w:type="page"/>
      </w:r>
    </w:p>
    <w:p w:rsidR="00230455" w:rsidP="001A0961" w:rsidRDefault="00407712" w14:paraId="53696B18" w14:textId="34DC70CA">
      <w:pPr>
        <w:pStyle w:val="Heading1"/>
      </w:pPr>
      <w:r>
        <w:lastRenderedPageBreak/>
        <w:t xml:space="preserve">Introduction </w:t>
      </w:r>
    </w:p>
    <w:p w:rsidR="00407712" w:rsidP="00407712" w:rsidRDefault="00407712" w14:paraId="2CB526A1" w14:textId="77777777"/>
    <w:p w:rsidR="00407712" w:rsidP="00407712" w:rsidRDefault="00407712" w14:paraId="2672BA2D" w14:textId="2F98B4CC">
      <w:r>
        <w:t>This document sets out the policy that North Sunderland Harbour Commissioners wish to be adopted to govern the conduct of hydrography, port surveys and dredging in the port.</w:t>
      </w:r>
    </w:p>
    <w:p w:rsidR="00407712" w:rsidP="00407712" w:rsidRDefault="00407712" w14:paraId="52A29A75" w14:textId="77777777"/>
    <w:p w:rsidRPr="00407712" w:rsidR="00407712" w:rsidP="00407712" w:rsidRDefault="00407712" w14:paraId="4E34414D" w14:textId="1AA46638">
      <w:r>
        <w:t>Along with the rest of the SMS, it will be reviewed annually by the Harbour Master and will need to be reapproved by the Commissioners in the event of significant changes.</w:t>
      </w:r>
    </w:p>
    <w:p w:rsidRPr="00B355EA" w:rsidR="005F166D" w:rsidP="001A0961" w:rsidRDefault="005F166D" w14:paraId="332BF0C3" w14:textId="2E02D962">
      <w:pPr>
        <w:pStyle w:val="Heading1"/>
      </w:pPr>
      <w:r w:rsidRPr="00B355EA">
        <w:t>Hydrography</w:t>
      </w:r>
    </w:p>
    <w:p w:rsidR="005F166D" w:rsidP="00F0397C" w:rsidRDefault="005F166D" w14:paraId="6585E1FC" w14:textId="77777777">
      <w:pPr>
        <w:spacing w:after="120"/>
        <w:ind w:left="-567"/>
        <w:jc w:val="both"/>
        <w:rPr>
          <w:rFonts w:asciiTheme="minorHAnsi" w:hAnsiTheme="minorHAnsi" w:cstheme="minorHAnsi"/>
        </w:rPr>
      </w:pPr>
    </w:p>
    <w:p w:rsidR="00407712" w:rsidP="00407712" w:rsidRDefault="00407712" w14:paraId="3109D6DA" w14:textId="7967623E">
      <w:r>
        <w:t xml:space="preserve">Every port needs a baseline of hydrographic surveys to establish trends and to identify areas in the port that require </w:t>
      </w:r>
      <w:r w:rsidR="00C425E6">
        <w:t xml:space="preserve">dredging </w:t>
      </w:r>
      <w:r>
        <w:t>attention.</w:t>
      </w:r>
    </w:p>
    <w:p w:rsidR="00336E27" w:rsidP="00407712" w:rsidRDefault="00336E27" w14:paraId="7EC3DB0A" w14:textId="77777777"/>
    <w:p w:rsidR="00407712" w:rsidP="00407712" w:rsidRDefault="00407712" w14:paraId="4C0B1B76" w14:textId="3485741A">
      <w:r>
        <w:t>It is a basic function of a Statutory Harbour Authority to maintain the safety of navigation within its port area.</w:t>
      </w:r>
    </w:p>
    <w:p w:rsidR="00336E27" w:rsidP="00407712" w:rsidRDefault="00336E27" w14:paraId="28508830" w14:textId="77777777"/>
    <w:p w:rsidR="00407712" w:rsidP="00407712" w:rsidRDefault="00407712" w14:paraId="33892438" w14:textId="3266CE67">
      <w:r w:rsidR="00407712">
        <w:rPr/>
        <w:t xml:space="preserve">In order </w:t>
      </w:r>
      <w:r w:rsidR="00C425E6">
        <w:rPr/>
        <w:t>for</w:t>
      </w:r>
      <w:r w:rsidR="00C425E6">
        <w:rPr/>
        <w:t xml:space="preserve"> this to be </w:t>
      </w:r>
      <w:r w:rsidR="00407712">
        <w:rPr/>
        <w:t>achieved</w:t>
      </w:r>
      <w:r w:rsidR="00C425E6">
        <w:rPr/>
        <w:t>,</w:t>
      </w:r>
      <w:r w:rsidR="00407712">
        <w:rPr/>
        <w:t xml:space="preserve"> a full port hydrographic sonar survey will be conducted in 2025 </w:t>
      </w:r>
      <w:r w:rsidR="67BBC01C">
        <w:rPr/>
        <w:t>and every 3 years thereafter</w:t>
      </w:r>
      <w:r w:rsidR="00407712">
        <w:rPr/>
        <w:t xml:space="preserve"> to </w:t>
      </w:r>
      <w:r w:rsidR="00407712">
        <w:rPr/>
        <w:t>establish</w:t>
      </w:r>
      <w:r w:rsidR="00C425E6">
        <w:rPr/>
        <w:t xml:space="preserve"> silting and scouring</w:t>
      </w:r>
      <w:r w:rsidR="00407712">
        <w:rPr/>
        <w:t xml:space="preserve"> trends and to enable meaningful comparison</w:t>
      </w:r>
      <w:r w:rsidR="00C425E6">
        <w:rPr/>
        <w:t>s</w:t>
      </w:r>
      <w:r w:rsidR="00407712">
        <w:rPr/>
        <w:t xml:space="preserve"> with </w:t>
      </w:r>
      <w:r w:rsidR="00336E27">
        <w:rPr/>
        <w:t>historical</w:t>
      </w:r>
      <w:r w:rsidR="00407712">
        <w:rPr/>
        <w:t xml:space="preserve"> survey data.</w:t>
      </w:r>
    </w:p>
    <w:p w:rsidR="00407712" w:rsidP="00407712" w:rsidRDefault="00407712" w14:paraId="2B12A8D1" w14:textId="77777777"/>
    <w:p w:rsidRPr="001A0961" w:rsidR="00336E27" w:rsidP="00336E27" w:rsidRDefault="001A0961" w14:paraId="45B44829" w14:textId="56E8743A">
      <w:r>
        <w:t>The content of th</w:t>
      </w:r>
      <w:r w:rsidR="00336E27">
        <w:t>ese</w:t>
      </w:r>
      <w:r>
        <w:t xml:space="preserve"> survey</w:t>
      </w:r>
      <w:r w:rsidR="00336E27">
        <w:t>s</w:t>
      </w:r>
      <w:r>
        <w:t xml:space="preserve"> </w:t>
      </w:r>
      <w:r w:rsidR="00336E27">
        <w:t xml:space="preserve">will </w:t>
      </w:r>
      <w:r w:rsidR="00C425E6">
        <w:t xml:space="preserve">then be </w:t>
      </w:r>
      <w:r w:rsidR="00336E27">
        <w:t>c</w:t>
      </w:r>
      <w:r w:rsidR="00832730">
        <w:t>ommunicated</w:t>
      </w:r>
      <w:r w:rsidR="00D344C3">
        <w:t xml:space="preserve"> to the H</w:t>
      </w:r>
      <w:r w:rsidRPr="001A0961" w:rsidR="00F0397C">
        <w:t>ydrographic</w:t>
      </w:r>
      <w:r w:rsidR="00D344C3">
        <w:t xml:space="preserve"> Office</w:t>
      </w:r>
      <w:r w:rsidR="00336E27">
        <w:t xml:space="preserve"> and to port users.</w:t>
      </w:r>
    </w:p>
    <w:p w:rsidRPr="00B355EA" w:rsidR="00F0397C" w:rsidP="00832730" w:rsidRDefault="00F0397C" w14:paraId="79EB707A" w14:textId="3C5D3C7F">
      <w:pPr>
        <w:pStyle w:val="Heading1"/>
      </w:pPr>
      <w:r w:rsidR="00F0397C">
        <w:rPr/>
        <w:t>Dredging:</w:t>
      </w:r>
    </w:p>
    <w:p w:rsidRPr="005F166D" w:rsidR="00F0397C" w:rsidP="00F0397C" w:rsidRDefault="00F0397C" w14:paraId="5846E916" w14:textId="77777777">
      <w:pPr>
        <w:tabs>
          <w:tab w:val="left" w:pos="720"/>
          <w:tab w:val="left" w:pos="1440"/>
          <w:tab w:val="left" w:pos="2160"/>
          <w:tab w:val="left" w:pos="2880"/>
          <w:tab w:val="left" w:pos="3600"/>
        </w:tabs>
        <w:ind w:left="-567"/>
        <w:jc w:val="both"/>
        <w:rPr>
          <w:rFonts w:asciiTheme="minorHAnsi" w:hAnsiTheme="minorHAnsi" w:cstheme="minorHAnsi"/>
        </w:rPr>
      </w:pPr>
    </w:p>
    <w:p w:rsidR="007F01FB" w:rsidP="00626638" w:rsidRDefault="007F01FB" w14:paraId="38C872CD" w14:textId="0DF5EC2B">
      <w:r>
        <w:t xml:space="preserve">Section </w:t>
      </w:r>
      <w:r w:rsidR="00626638">
        <w:t>31(1)</w:t>
      </w:r>
      <w:r>
        <w:t xml:space="preserve"> of the </w:t>
      </w:r>
      <w:r w:rsidR="00D344C3">
        <w:t>19</w:t>
      </w:r>
      <w:r w:rsidR="00626638">
        <w:t xml:space="preserve">31 </w:t>
      </w:r>
      <w:r w:rsidR="00407712">
        <w:t>North Sunderland Harbour</w:t>
      </w:r>
      <w:r w:rsidR="00D344C3">
        <w:t xml:space="preserve"> Act empowers the Harbour Authority to dredge,</w:t>
      </w:r>
      <w:r w:rsidR="00626638">
        <w:t xml:space="preserve"> </w:t>
      </w:r>
      <w:r w:rsidR="00D344C3">
        <w:t>remove and</w:t>
      </w:r>
      <w:r>
        <w:t xml:space="preserve"> </w:t>
      </w:r>
      <w:r w:rsidR="00D344C3">
        <w:t xml:space="preserve">sell </w:t>
      </w:r>
      <w:r>
        <w:t xml:space="preserve">the </w:t>
      </w:r>
      <w:r w:rsidR="00D344C3">
        <w:t xml:space="preserve">dredged materials </w:t>
      </w:r>
      <w:r>
        <w:t xml:space="preserve">from </w:t>
      </w:r>
      <w:r w:rsidR="00D344C3">
        <w:t>within the Statutory Harbour Authority Area</w:t>
      </w:r>
      <w:r w:rsidR="00626638">
        <w:t xml:space="preserve"> – provided that permission to do so has been granted by the Marin</w:t>
      </w:r>
      <w:r w:rsidR="00C2662E">
        <w:t>e</w:t>
      </w:r>
      <w:r w:rsidR="00626638">
        <w:t xml:space="preserve"> Management Organisation</w:t>
      </w:r>
      <w:r w:rsidR="00B911C6">
        <w:t xml:space="preserve"> (MMO</w:t>
      </w:r>
      <w:proofErr w:type="gramStart"/>
      <w:r w:rsidR="00B911C6">
        <w:t>)</w:t>
      </w:r>
      <w:r w:rsidR="00C425E6">
        <w:t>(</w:t>
      </w:r>
      <w:proofErr w:type="gramEnd"/>
      <w:r w:rsidR="00C425E6">
        <w:t>as was the Board of Trade)</w:t>
      </w:r>
      <w:r w:rsidR="000C241D">
        <w:t>.</w:t>
      </w:r>
    </w:p>
    <w:p w:rsidR="007F01FB" w:rsidP="00F0397C" w:rsidRDefault="007F01FB" w14:paraId="5B887BD9" w14:textId="77777777">
      <w:pPr>
        <w:tabs>
          <w:tab w:val="left" w:pos="2160"/>
        </w:tabs>
        <w:suppressAutoHyphens/>
        <w:ind w:hanging="567"/>
        <w:jc w:val="both"/>
        <w:rPr>
          <w:rFonts w:cs="Arial"/>
          <w:szCs w:val="24"/>
        </w:rPr>
      </w:pPr>
    </w:p>
    <w:p w:rsidR="007F01FB" w:rsidP="00B911C6" w:rsidRDefault="00C425E6" w14:paraId="700E54D6" w14:textId="01BBCEC2">
      <w:pPr>
        <w:rPr>
          <w:rFonts w:cs="Arial"/>
          <w:szCs w:val="24"/>
        </w:rPr>
      </w:pPr>
      <w:r>
        <w:t xml:space="preserve">The 1931 Act </w:t>
      </w:r>
      <w:r w:rsidR="007F01FB">
        <w:t xml:space="preserve">empowers the Harbour Authority to </w:t>
      </w:r>
      <w:r w:rsidR="00626638">
        <w:t>“</w:t>
      </w:r>
      <w:r w:rsidR="007F01FB">
        <w:t>dredge</w:t>
      </w:r>
      <w:r w:rsidR="00626638">
        <w:t>, scour and excavate any portion of the foreshore and the bed of the sea necessary to secure a sufficient waterway</w:t>
      </w:r>
      <w:r w:rsidR="00B911C6">
        <w:t>”</w:t>
      </w:r>
      <w:r w:rsidR="007F01FB">
        <w:t xml:space="preserve"> </w:t>
      </w:r>
      <w:proofErr w:type="gramStart"/>
      <w:r w:rsidR="007F01FB">
        <w:t>in order to</w:t>
      </w:r>
      <w:proofErr w:type="gramEnd"/>
      <w:r w:rsidR="007F01FB">
        <w:t xml:space="preserve"> keep the</w:t>
      </w:r>
      <w:r w:rsidR="00807E65">
        <w:t xml:space="preserve"> channel </w:t>
      </w:r>
      <w:r w:rsidR="00D87262">
        <w:t xml:space="preserve">and the </w:t>
      </w:r>
      <w:r w:rsidR="007F01FB">
        <w:t>port open</w:t>
      </w:r>
      <w:r w:rsidR="00B911C6">
        <w:t>.</w:t>
      </w:r>
    </w:p>
    <w:p w:rsidR="007F01FB" w:rsidP="00F0397C" w:rsidRDefault="007F01FB" w14:paraId="6329DB63" w14:textId="77777777">
      <w:pPr>
        <w:tabs>
          <w:tab w:val="left" w:pos="2160"/>
        </w:tabs>
        <w:suppressAutoHyphens/>
        <w:ind w:hanging="567"/>
        <w:jc w:val="both"/>
        <w:rPr>
          <w:rFonts w:cs="Arial"/>
          <w:szCs w:val="24"/>
        </w:rPr>
      </w:pPr>
    </w:p>
    <w:p w:rsidR="00B911C6" w:rsidP="00B911C6" w:rsidRDefault="00B911C6" w14:paraId="2699038A" w14:textId="1CF78C38">
      <w:r>
        <w:t>Understanding trends in siltation or scouring from the hydrographic surveys will allow the Harbour Master to establish the requirement for dredging in the harbour and it</w:t>
      </w:r>
      <w:r w:rsidR="00D87262">
        <w:t>s</w:t>
      </w:r>
      <w:r>
        <w:t xml:space="preserve"> approaches.</w:t>
      </w:r>
    </w:p>
    <w:p w:rsidR="00B911C6" w:rsidP="00B911C6" w:rsidRDefault="00B911C6" w14:paraId="7193D5D6" w14:textId="77777777"/>
    <w:p w:rsidR="00B911C6" w:rsidP="00B911C6" w:rsidRDefault="00B911C6" w14:paraId="1D412EA3" w14:textId="235009B1">
      <w:r w:rsidR="00B911C6">
        <w:rPr/>
        <w:t xml:space="preserve">If a dredge campaign were </w:t>
      </w:r>
      <w:r w:rsidR="00B911C6">
        <w:rPr/>
        <w:t>deemed</w:t>
      </w:r>
      <w:r w:rsidR="00B911C6">
        <w:rPr/>
        <w:t xml:space="preserve"> necessary, the Harbour Master will </w:t>
      </w:r>
      <w:r w:rsidR="00D87262">
        <w:rPr/>
        <w:t xml:space="preserve">first </w:t>
      </w:r>
      <w:r w:rsidR="00B911C6">
        <w:rPr/>
        <w:t>be required</w:t>
      </w:r>
      <w:r w:rsidR="00B911C6">
        <w:rPr/>
        <w:t xml:space="preserve"> to explain the requirement for approval and funding by the Commissioners.</w:t>
      </w:r>
    </w:p>
    <w:p w:rsidR="00230455" w:rsidP="636E5430" w:rsidRDefault="00230455" w14:paraId="7DD71440" w14:textId="2AC4ABEB">
      <w:pPr>
        <w:suppressAutoHyphens/>
        <w:ind/>
      </w:pPr>
    </w:p>
    <w:sectPr w:rsidR="00230455" w:rsidSect="00C565C6">
      <w:headerReference w:type="default" r:id="rId12"/>
      <w:footerReference w:type="default" r:id="rId13"/>
      <w:pgSz w:w="11906" w:h="16838" w:orient="portrait"/>
      <w:pgMar w:top="1631" w:right="1274" w:bottom="993" w:left="1701" w:header="570" w:footer="633" w:gutter="0"/>
      <w:pgBorders w:offsetFrom="page">
        <w:top w:val="single" w:color="8DB3E2" w:themeColor="text2" w:themeTint="66" w:sz="24" w:space="24"/>
        <w:left w:val="single" w:color="8DB3E2" w:themeColor="text2" w:themeTint="66" w:sz="24" w:space="24"/>
        <w:bottom w:val="single" w:color="8DB3E2" w:themeColor="text2" w:themeTint="66" w:sz="24" w:space="24"/>
        <w:right w:val="single" w:color="8DB3E2" w:themeColor="text2" w:themeTint="66"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45C7" w:rsidP="00FC7743" w:rsidRDefault="003145C7" w14:paraId="655CEDBB" w14:textId="77777777">
      <w:r>
        <w:separator/>
      </w:r>
    </w:p>
  </w:endnote>
  <w:endnote w:type="continuationSeparator" w:id="0">
    <w:p w:rsidR="003145C7" w:rsidP="00FC7743" w:rsidRDefault="003145C7" w14:paraId="0E7410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sdt>
    <w:sdtPr>
      <w:id w:val="62614445"/>
      <w:docPartObj>
        <w:docPartGallery w:val="Page Numbers (Bottom of Page)"/>
        <w:docPartUnique/>
      </w:docPartObj>
    </w:sdtPr>
    <w:sdtContent>
      <w:sdt>
        <w:sdtPr>
          <w:id w:val="918908325"/>
          <w:docPartObj>
            <w:docPartGallery w:val="Page Numbers (Top of Page)"/>
            <w:docPartUnique/>
          </w:docPartObj>
        </w:sdtPr>
        <w:sdtContent>
          <w:p w:rsidR="00F85D1E" w:rsidP="0016640A" w:rsidRDefault="00F85D1E" w14:paraId="6EFF6D32" w14:textId="13FEB2BB">
            <w:pPr>
              <w:pStyle w:val="Footer"/>
              <w:ind w:right="-589"/>
              <w:rPr>
                <w:rFonts w:ascii="Arial Rounded MT Bold" w:hAnsi="Arial Rounded MT Bold" w:cs="Tahoma"/>
                <w:bCs/>
                <w:color w:val="002060"/>
              </w:rPr>
            </w:pPr>
            <w:r>
              <w:rPr>
                <w:rFonts w:ascii="Bodoni MT Black" w:hAnsi="Bodoni MT Black"/>
                <w:noProof/>
                <w:color w:val="002060"/>
                <w:sz w:val="14"/>
              </w:rPr>
              <mc:AlternateContent>
                <mc:Choice Requires="wps">
                  <w:drawing>
                    <wp:anchor distT="0" distB="0" distL="114300" distR="114300" simplePos="0" relativeHeight="251661824" behindDoc="0" locked="0" layoutInCell="1" allowOverlap="1" wp14:anchorId="381EC8D1" wp14:editId="23A75D5A">
                      <wp:simplePos x="0" y="0"/>
                      <wp:positionH relativeFrom="column">
                        <wp:posOffset>-527685</wp:posOffset>
                      </wp:positionH>
                      <wp:positionV relativeFrom="paragraph">
                        <wp:posOffset>-40640</wp:posOffset>
                      </wp:positionV>
                      <wp:extent cx="6543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543675" cy="0"/>
                              </a:xfrm>
                              <a:prstGeom prst="line">
                                <a:avLst/>
                              </a:prstGeom>
                              <a:noFill/>
                              <a:ln w="1905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4"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1.5pt" from="-41.55pt,-3.2pt" to="473.7pt,-3.2pt" w14:anchorId="7C456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"/>
                  </w:pict>
                </mc:Fallback>
              </mc:AlternateContent>
            </w:r>
            <w:r w:rsidRPr="002A3688">
              <w:rPr>
                <w:rFonts w:ascii="Arial Rounded MT Bold" w:hAnsi="Arial Rounded MT Bold" w:cs="Tahoma"/>
                <w:color w:val="002060"/>
              </w:rPr>
              <w:t xml:space="preserve">Page </w:t>
            </w:r>
            <w:r w:rsidRPr="002A3688">
              <w:rPr>
                <w:rFonts w:ascii="Arial Rounded MT Bold" w:hAnsi="Arial Rounded MT Bold" w:cs="Tahoma"/>
                <w:bCs/>
                <w:color w:val="002060"/>
              </w:rPr>
              <w:fldChar w:fldCharType="begin"/>
            </w:r>
            <w:r w:rsidRPr="002A3688">
              <w:rPr>
                <w:rFonts w:ascii="Arial Rounded MT Bold" w:hAnsi="Arial Rounded MT Bold" w:cs="Tahoma"/>
                <w:bCs/>
                <w:color w:val="002060"/>
              </w:rPr>
              <w:instrText xml:space="preserve"> PAGE </w:instrText>
            </w:r>
            <w:r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1</w:t>
            </w:r>
            <w:r w:rsidRPr="002A3688">
              <w:rPr>
                <w:rFonts w:ascii="Arial Rounded MT Bold" w:hAnsi="Arial Rounded MT Bold" w:cs="Tahoma"/>
                <w:bCs/>
                <w:color w:val="002060"/>
              </w:rPr>
              <w:fldChar w:fldCharType="end"/>
            </w:r>
            <w:r w:rsidRPr="002A3688">
              <w:rPr>
                <w:rFonts w:ascii="Arial Rounded MT Bold" w:hAnsi="Arial Rounded MT Bold" w:cs="Tahoma"/>
                <w:color w:val="002060"/>
              </w:rPr>
              <w:t xml:space="preserve"> of </w:t>
            </w:r>
            <w:r w:rsidRPr="002A3688">
              <w:rPr>
                <w:rFonts w:ascii="Arial Rounded MT Bold" w:hAnsi="Arial Rounded MT Bold" w:cs="Tahoma"/>
                <w:bCs/>
                <w:color w:val="002060"/>
              </w:rPr>
              <w:fldChar w:fldCharType="begin"/>
            </w:r>
            <w:r w:rsidRPr="002A3688">
              <w:rPr>
                <w:rFonts w:ascii="Arial Rounded MT Bold" w:hAnsi="Arial Rounded MT Bold" w:cs="Tahoma"/>
                <w:bCs/>
                <w:color w:val="002060"/>
              </w:rPr>
              <w:instrText xml:space="preserve"> NUMPAGES  </w:instrText>
            </w:r>
            <w:r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2</w:t>
            </w:r>
            <w:r w:rsidRPr="002A3688">
              <w:rPr>
                <w:rFonts w:ascii="Arial Rounded MT Bold" w:hAnsi="Arial Rounded MT Bold" w:cs="Tahoma"/>
                <w:bCs/>
                <w:color w:val="002060"/>
              </w:rPr>
              <w:fldChar w:fldCharType="end"/>
            </w:r>
            <w:r>
              <w:rPr>
                <w:rFonts w:ascii="Arial Rounded MT Bold" w:hAnsi="Arial Rounded MT Bold" w:cs="Tahoma"/>
                <w:bCs/>
                <w:color w:val="002060"/>
              </w:rPr>
              <w:t xml:space="preserve"> </w:t>
            </w:r>
            <w:r w:rsidRPr="002A3688">
              <w:rPr>
                <w:rFonts w:ascii="Arial Rounded MT Bold" w:hAnsi="Arial Rounded MT Bold" w:cs="Tahoma"/>
                <w:bCs/>
                <w:color w:val="002060"/>
              </w:rPr>
              <w:t xml:space="preserve">              </w:t>
            </w:r>
            <w:r w:rsidR="00407712">
              <w:rPr>
                <w:rFonts w:ascii="Arial Rounded MT Bold" w:hAnsi="Arial Rounded MT Bold" w:cs="Tahoma"/>
                <w:bCs/>
                <w:color w:val="002060"/>
              </w:rPr>
              <w:t>North Sunderland Harbour</w:t>
            </w:r>
            <w:r w:rsidR="007B69B3">
              <w:rPr>
                <w:rFonts w:ascii="Arial Rounded MT Bold" w:hAnsi="Arial Rounded MT Bold" w:cs="Tahoma"/>
                <w:bCs/>
                <w:color w:val="002060"/>
              </w:rPr>
              <w:t xml:space="preserve"> </w:t>
            </w:r>
            <w:r w:rsidR="0016640A">
              <w:rPr>
                <w:rFonts w:ascii="Arial Rounded MT Bold" w:hAnsi="Arial Rounded MT Bold" w:cs="Tahoma"/>
                <w:bCs/>
                <w:color w:val="002060"/>
              </w:rPr>
              <w:t xml:space="preserve">SMS </w:t>
            </w:r>
            <w:r w:rsidR="0094594D">
              <w:rPr>
                <w:rFonts w:ascii="Arial Rounded MT Bold" w:hAnsi="Arial Rounded MT Bold" w:cs="Tahoma"/>
                <w:bCs/>
                <w:color w:val="002060"/>
              </w:rPr>
              <w:t>/</w:t>
            </w:r>
            <w:r w:rsidR="007B69B3">
              <w:rPr>
                <w:rFonts w:ascii="Arial Rounded MT Bold" w:hAnsi="Arial Rounded MT Bold" w:cs="Tahoma"/>
                <w:bCs/>
                <w:color w:val="002060"/>
              </w:rPr>
              <w:t xml:space="preserve"> </w:t>
            </w:r>
            <w:r w:rsidR="0094594D">
              <w:rPr>
                <w:rFonts w:ascii="Arial Rounded MT Bold" w:hAnsi="Arial Rounded MT Bold" w:cs="Tahoma"/>
                <w:bCs/>
                <w:color w:val="002060"/>
              </w:rPr>
              <w:t>Section</w:t>
            </w:r>
            <w:r w:rsidR="007B69B3">
              <w:rPr>
                <w:rFonts w:ascii="Arial Rounded MT Bold" w:hAnsi="Arial Rounded MT Bold" w:cs="Tahoma"/>
                <w:bCs/>
                <w:color w:val="002060"/>
              </w:rPr>
              <w:t xml:space="preserve"> </w:t>
            </w:r>
            <w:r w:rsidR="005F166D">
              <w:rPr>
                <w:rFonts w:ascii="Arial Rounded MT Bold" w:hAnsi="Arial Rounded MT Bold" w:cs="Tahoma"/>
                <w:bCs/>
                <w:color w:val="002060"/>
              </w:rPr>
              <w:t>4</w:t>
            </w:r>
            <w:r w:rsidR="007B69B3">
              <w:rPr>
                <w:rFonts w:ascii="Arial Rounded MT Bold" w:hAnsi="Arial Rounded MT Bold" w:cs="Tahoma"/>
                <w:bCs/>
                <w:color w:val="002060"/>
              </w:rPr>
              <w:t xml:space="preserve"> </w:t>
            </w:r>
            <w:r w:rsidR="00EB1E30">
              <w:rPr>
                <w:rFonts w:ascii="Arial Rounded MT Bold" w:hAnsi="Arial Rounded MT Bold" w:cs="Tahoma"/>
                <w:bCs/>
                <w:color w:val="002060"/>
              </w:rPr>
              <w:t>/</w:t>
            </w:r>
            <w:r w:rsidR="007B69B3">
              <w:rPr>
                <w:rFonts w:ascii="Arial Rounded MT Bold" w:hAnsi="Arial Rounded MT Bold" w:cs="Tahoma"/>
                <w:bCs/>
                <w:color w:val="002060"/>
              </w:rPr>
              <w:t xml:space="preserve"> </w:t>
            </w:r>
            <w:r w:rsidR="0016640A">
              <w:rPr>
                <w:rFonts w:ascii="Arial Rounded MT Bold" w:hAnsi="Arial Rounded MT Bold" w:cs="Tahoma"/>
                <w:bCs/>
                <w:color w:val="002060"/>
              </w:rPr>
              <w:t xml:space="preserve">Version </w:t>
            </w:r>
            <w:r w:rsidR="00A24644">
              <w:rPr>
                <w:rFonts w:ascii="Arial Rounded MT Bold" w:hAnsi="Arial Rounded MT Bold" w:cs="Tahoma"/>
                <w:bCs/>
                <w:color w:val="002060"/>
              </w:rPr>
              <w:t>0</w:t>
            </w:r>
            <w:r w:rsidR="00EB1E30">
              <w:rPr>
                <w:rFonts w:ascii="Arial Rounded MT Bold" w:hAnsi="Arial Rounded MT Bold" w:cs="Tahoma"/>
                <w:bCs/>
                <w:color w:val="002060"/>
              </w:rPr>
              <w:t>1</w:t>
            </w:r>
          </w:p>
          <w:p w:rsidR="0016640A" w:rsidP="0016640A" w:rsidRDefault="0016640A" w14:paraId="2D89E149" w14:textId="35F011CA">
            <w:pPr>
              <w:pStyle w:val="Footer"/>
              <w:ind w:right="-589"/>
              <w:rPr>
                <w:rFonts w:ascii="Arial Rounded MT Bold" w:hAnsi="Arial Rounded MT Bold" w:cs="Tahoma"/>
                <w:bCs/>
                <w:color w:val="002060"/>
              </w:rPr>
            </w:pPr>
          </w:p>
          <w:p w:rsidRPr="002A3688" w:rsidR="00F85D1E" w:rsidP="636E5430" w:rsidRDefault="00F85D1E" w14:paraId="381EC8C9" w14:textId="51E4753C">
            <w:pPr>
              <w:pStyle w:val="Footer"/>
              <w:ind w:right="-589"/>
              <w:rPr>
                <w:rFonts w:ascii="Arial Rounded MT Bold" w:hAnsi="Arial Rounded MT Bold" w:cs="Tahoma"/>
                <w:color w:val="002060"/>
              </w:rPr>
            </w:pPr>
            <w:r w:rsidRPr="636E5430" w:rsidR="636E5430">
              <w:rPr>
                <w:rFonts w:ascii="Arial Rounded MT Bold" w:hAnsi="Arial Rounded MT Bold" w:cs="Tahoma"/>
                <w:color w:val="002060"/>
              </w:rPr>
              <w:t>Reviewed by FK 19/09/25</w:t>
            </w:r>
            <w:r w:rsidRPr="636E5430" w:rsidR="636E5430">
              <w:rPr>
                <w:rFonts w:ascii="Arial Rounded MT Bold" w:hAnsi="Arial Rounded MT Bold" w:cs="Tahoma"/>
                <w:color w:val="002060"/>
              </w:rPr>
              <w:t xml:space="preserve">                                                                                                             </w:t>
            </w:r>
            <w:r w:rsidRPr="636E5430" w:rsidR="636E5430">
              <w:rPr>
                <w:rFonts w:ascii="Arial Rounded MT Bold" w:hAnsi="Arial Rounded MT Bold" w:cs="Tahoma"/>
                <w:color w:val="002060"/>
              </w:rPr>
              <w:t xml:space="preserve">       </w:t>
            </w:r>
          </w:p>
        </w:sdtContent>
      </w:sdt>
    </w:sdtContent>
  </w:sdt>
  <w:p w:rsidRPr="002A3688" w:rsidR="00F85D1E" w:rsidRDefault="00F85D1E" w14:paraId="381EC8CA"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45C7" w:rsidP="00FC7743" w:rsidRDefault="003145C7" w14:paraId="18A323A7" w14:textId="77777777">
      <w:r>
        <w:separator/>
      </w:r>
    </w:p>
  </w:footnote>
  <w:footnote w:type="continuationSeparator" w:id="0">
    <w:p w:rsidR="003145C7" w:rsidP="00FC7743" w:rsidRDefault="003145C7" w14:paraId="778CC7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C0DC7" w:rsidR="00F85D1E" w:rsidP="003C0DC7" w:rsidRDefault="00F85D1E" w14:paraId="381EC8C4" w14:textId="2AAC2344">
    <w:pPr>
      <w:pStyle w:val="Header"/>
      <w:rPr>
        <w:rFonts w:ascii="Bodoni MT Black" w:hAnsi="Bodoni MT Black"/>
        <w:color w:val="002060"/>
        <w:sz w:val="14"/>
      </w:rPr>
    </w:pPr>
  </w:p>
  <w:p w:rsidRPr="002A3688" w:rsidR="00F85D1E" w:rsidP="00E1711D" w:rsidRDefault="00F85D1E" w14:paraId="381EC8C7" w14:textId="28D1B88D">
    <w:pPr>
      <w:pStyle w:val="Header"/>
      <w:tabs>
        <w:tab w:val="clear" w:pos="9026"/>
        <w:tab w:val="left" w:pos="6005"/>
        <w:tab w:val="right" w:pos="8789"/>
      </w:tabs>
      <w:ind w:right="261" w:hanging="709"/>
      <w:rPr>
        <w:rFonts w:ascii="Arial Rounded MT Bold" w:hAnsi="Arial Rounded MT Bold"/>
        <w:color w:val="002060"/>
      </w:rPr>
    </w:pPr>
    <w:r>
      <w:rPr>
        <w:rFonts w:ascii="Arial Rounded MT Bold" w:hAnsi="Arial Rounded MT Bold"/>
        <w:color w:val="002060"/>
      </w:rPr>
      <w:tab/>
    </w:r>
    <w:r>
      <w:rPr>
        <w:rFonts w:ascii="Arial Rounded MT Bold" w:hAnsi="Arial Rounded MT Bold"/>
        <w:color w:val="002060"/>
      </w:rPr>
      <w:tab/>
    </w:r>
  </w:p>
  <w:p w:rsidRPr="00FC7743" w:rsidR="00F85D1E" w:rsidP="00FC7743" w:rsidRDefault="00F85D1E" w14:paraId="381EC8C8" w14:textId="10A1D2B1">
    <w:pPr>
      <w:pStyle w:val="Header"/>
      <w:ind w:hanging="709"/>
      <w:rPr>
        <w:rFonts w:ascii="Bodoni MT Black" w:hAnsi="Bodoni MT Black"/>
        <w:color w:val="00206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1313A"/>
    <w:multiLevelType w:val="hybridMultilevel"/>
    <w:tmpl w:val="9F18D62A"/>
    <w:lvl w:ilvl="0" w:tplc="D67251F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826235"/>
    <w:multiLevelType w:val="hybridMultilevel"/>
    <w:tmpl w:val="29F40262"/>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D15C21"/>
    <w:multiLevelType w:val="hybridMultilevel"/>
    <w:tmpl w:val="5C48B53E"/>
    <w:lvl w:ilvl="0" w:tplc="030C43B8">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1B04421"/>
    <w:multiLevelType w:val="hybridMultilevel"/>
    <w:tmpl w:val="24C4F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6C41AF6"/>
    <w:multiLevelType w:val="hybridMultilevel"/>
    <w:tmpl w:val="0C1CF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7C75426"/>
    <w:multiLevelType w:val="hybridMultilevel"/>
    <w:tmpl w:val="E6CA5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B443FB"/>
    <w:multiLevelType w:val="hybridMultilevel"/>
    <w:tmpl w:val="4FC0083E"/>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E53CE"/>
    <w:multiLevelType w:val="hybridMultilevel"/>
    <w:tmpl w:val="2D849A86"/>
    <w:lvl w:ilvl="0" w:tplc="C644B47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15:restartNumberingAfterBreak="0">
    <w:nsid w:val="5CC961FE"/>
    <w:multiLevelType w:val="hybridMultilevel"/>
    <w:tmpl w:val="9D5E8CAE"/>
    <w:lvl w:ilvl="0" w:tplc="6296AD2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5EAA5962"/>
    <w:multiLevelType w:val="hybridMultilevel"/>
    <w:tmpl w:val="4FAAC612"/>
    <w:lvl w:ilvl="0" w:tplc="6D82963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66C31A84"/>
    <w:multiLevelType w:val="hybridMultilevel"/>
    <w:tmpl w:val="D0E47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644B83"/>
    <w:multiLevelType w:val="hybridMultilevel"/>
    <w:tmpl w:val="1E422E3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125090"/>
    <w:multiLevelType w:val="hybridMultilevel"/>
    <w:tmpl w:val="1DF0F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36328D"/>
    <w:multiLevelType w:val="hybridMultilevel"/>
    <w:tmpl w:val="15780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D61255"/>
    <w:multiLevelType w:val="multilevel"/>
    <w:tmpl w:val="64D0D53E"/>
    <w:name w:val="main_list"/>
    <w:lvl w:ilvl="0">
      <w:start w:val="1"/>
      <w:numFmt w:val="decimal"/>
      <w:lvlText w:val="%1."/>
      <w:lvlJc w:val="left"/>
      <w:pPr>
        <w:tabs>
          <w:tab w:val="num" w:pos="720"/>
        </w:tabs>
        <w:ind w:left="720" w:hanging="720"/>
      </w:pPr>
      <w:rPr>
        <w:rFonts w:hint="default" w:ascii="Arial" w:hAnsi="Arial" w:cs="Arial"/>
        <w:b/>
        <w:i w:val="0"/>
        <w:caps/>
        <w:sz w:val="22"/>
        <w:szCs w:val="24"/>
      </w:rPr>
    </w:lvl>
    <w:lvl w:ilvl="1">
      <w:start w:val="1"/>
      <w:numFmt w:val="decimal"/>
      <w:lvlText w:val="%1.%2"/>
      <w:lvlJc w:val="left"/>
      <w:pPr>
        <w:tabs>
          <w:tab w:val="num" w:pos="720"/>
        </w:tabs>
        <w:ind w:left="720" w:hanging="720"/>
      </w:pPr>
      <w:rPr>
        <w:rFonts w:hint="default" w:ascii="Arial" w:hAnsi="Arial" w:cs="Arial"/>
        <w:b w:val="0"/>
        <w:i w:val="0"/>
        <w:caps w:val="0"/>
        <w:sz w:val="22"/>
        <w:szCs w:val="24"/>
      </w:rPr>
    </w:lvl>
    <w:lvl w:ilvl="2">
      <w:start w:val="1"/>
      <w:numFmt w:val="lowerLetter"/>
      <w:lvlText w:val="(%3)"/>
      <w:lvlJc w:val="left"/>
      <w:pPr>
        <w:tabs>
          <w:tab w:val="num" w:pos="1559"/>
        </w:tabs>
        <w:ind w:left="1559" w:hanging="567"/>
      </w:pPr>
      <w:rPr>
        <w:rFonts w:hint="default" w:ascii="Arial" w:hAnsi="Arial" w:cs="Arial"/>
        <w:b w:val="0"/>
        <w:i w:val="0"/>
        <w:sz w:val="22"/>
        <w:szCs w:val="24"/>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Arial" w:hAnsi="Arial" w:cs="Arial"/>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15" w15:restartNumberingAfterBreak="0">
    <w:nsid w:val="7D631C97"/>
    <w:multiLevelType w:val="hybridMultilevel"/>
    <w:tmpl w:val="1076DCE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94824558">
    <w:abstractNumId w:val="2"/>
  </w:num>
  <w:num w:numId="2" w16cid:durableId="2083062726">
    <w:abstractNumId w:val="3"/>
  </w:num>
  <w:num w:numId="3" w16cid:durableId="741490379">
    <w:abstractNumId w:val="15"/>
  </w:num>
  <w:num w:numId="4" w16cid:durableId="819077870">
    <w:abstractNumId w:val="1"/>
  </w:num>
  <w:num w:numId="5" w16cid:durableId="1361936298">
    <w:abstractNumId w:val="6"/>
  </w:num>
  <w:num w:numId="6" w16cid:durableId="1875264749">
    <w:abstractNumId w:val="7"/>
  </w:num>
  <w:num w:numId="7" w16cid:durableId="806317202">
    <w:abstractNumId w:val="5"/>
  </w:num>
  <w:num w:numId="8" w16cid:durableId="1315377819">
    <w:abstractNumId w:val="8"/>
  </w:num>
  <w:num w:numId="9" w16cid:durableId="1467426616">
    <w:abstractNumId w:val="12"/>
  </w:num>
  <w:num w:numId="10" w16cid:durableId="1373190003">
    <w:abstractNumId w:val="14"/>
  </w:num>
  <w:num w:numId="11" w16cid:durableId="28536345">
    <w:abstractNumId w:val="9"/>
  </w:num>
  <w:num w:numId="12" w16cid:durableId="428046479">
    <w:abstractNumId w:val="11"/>
  </w:num>
  <w:num w:numId="13" w16cid:durableId="469593571">
    <w:abstractNumId w:val="10"/>
  </w:num>
  <w:num w:numId="14" w16cid:durableId="1943220970">
    <w:abstractNumId w:val="13"/>
  </w:num>
  <w:num w:numId="15" w16cid:durableId="1608851444">
    <w:abstractNumId w:val="0"/>
  </w:num>
  <w:num w:numId="16" w16cid:durableId="63020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3"/>
    <w:rsid w:val="00004E7E"/>
    <w:rsid w:val="00093E02"/>
    <w:rsid w:val="000B39FD"/>
    <w:rsid w:val="000C241D"/>
    <w:rsid w:val="000E05CE"/>
    <w:rsid w:val="00111688"/>
    <w:rsid w:val="00117860"/>
    <w:rsid w:val="001576D2"/>
    <w:rsid w:val="0016640A"/>
    <w:rsid w:val="00181E3A"/>
    <w:rsid w:val="00194DAA"/>
    <w:rsid w:val="001A0961"/>
    <w:rsid w:val="001B00D4"/>
    <w:rsid w:val="001B6205"/>
    <w:rsid w:val="001D2760"/>
    <w:rsid w:val="001E5570"/>
    <w:rsid w:val="00230455"/>
    <w:rsid w:val="00253151"/>
    <w:rsid w:val="00266FBA"/>
    <w:rsid w:val="002828DB"/>
    <w:rsid w:val="00287997"/>
    <w:rsid w:val="00297DFF"/>
    <w:rsid w:val="002A3688"/>
    <w:rsid w:val="002F5050"/>
    <w:rsid w:val="00307E01"/>
    <w:rsid w:val="003134E2"/>
    <w:rsid w:val="003145C7"/>
    <w:rsid w:val="00336E27"/>
    <w:rsid w:val="003C0DC7"/>
    <w:rsid w:val="003C7E43"/>
    <w:rsid w:val="00407712"/>
    <w:rsid w:val="0043361C"/>
    <w:rsid w:val="0044671A"/>
    <w:rsid w:val="004C4DAC"/>
    <w:rsid w:val="004C5F29"/>
    <w:rsid w:val="004E00C7"/>
    <w:rsid w:val="005920F7"/>
    <w:rsid w:val="00592193"/>
    <w:rsid w:val="0059532F"/>
    <w:rsid w:val="005A0C1B"/>
    <w:rsid w:val="005D3E61"/>
    <w:rsid w:val="005F166D"/>
    <w:rsid w:val="00626638"/>
    <w:rsid w:val="00631324"/>
    <w:rsid w:val="006352AA"/>
    <w:rsid w:val="00654F38"/>
    <w:rsid w:val="00677520"/>
    <w:rsid w:val="00693A21"/>
    <w:rsid w:val="006B20DD"/>
    <w:rsid w:val="006B7721"/>
    <w:rsid w:val="006C28FF"/>
    <w:rsid w:val="006D7A6F"/>
    <w:rsid w:val="006E0B48"/>
    <w:rsid w:val="006E4879"/>
    <w:rsid w:val="007215AB"/>
    <w:rsid w:val="007B69B3"/>
    <w:rsid w:val="007C3214"/>
    <w:rsid w:val="007D01FB"/>
    <w:rsid w:val="007D6CBC"/>
    <w:rsid w:val="007D78DA"/>
    <w:rsid w:val="007F01FB"/>
    <w:rsid w:val="007F68DB"/>
    <w:rsid w:val="00807E65"/>
    <w:rsid w:val="00832730"/>
    <w:rsid w:val="0086693D"/>
    <w:rsid w:val="0087631D"/>
    <w:rsid w:val="00884542"/>
    <w:rsid w:val="009118BB"/>
    <w:rsid w:val="009347FA"/>
    <w:rsid w:val="0094594D"/>
    <w:rsid w:val="009521F0"/>
    <w:rsid w:val="00953524"/>
    <w:rsid w:val="00A23789"/>
    <w:rsid w:val="00A24644"/>
    <w:rsid w:val="00A3767E"/>
    <w:rsid w:val="00AB1F07"/>
    <w:rsid w:val="00AC2A1B"/>
    <w:rsid w:val="00AC6699"/>
    <w:rsid w:val="00AF590E"/>
    <w:rsid w:val="00B355EA"/>
    <w:rsid w:val="00B50804"/>
    <w:rsid w:val="00B911C6"/>
    <w:rsid w:val="00B92741"/>
    <w:rsid w:val="00BE1FA9"/>
    <w:rsid w:val="00BE43F8"/>
    <w:rsid w:val="00C12BB1"/>
    <w:rsid w:val="00C2662E"/>
    <w:rsid w:val="00C425E6"/>
    <w:rsid w:val="00C565C6"/>
    <w:rsid w:val="00C574E6"/>
    <w:rsid w:val="00C76495"/>
    <w:rsid w:val="00C87193"/>
    <w:rsid w:val="00C965F0"/>
    <w:rsid w:val="00CD3D8C"/>
    <w:rsid w:val="00CE31FA"/>
    <w:rsid w:val="00CE7A2D"/>
    <w:rsid w:val="00D05DC5"/>
    <w:rsid w:val="00D070FC"/>
    <w:rsid w:val="00D13878"/>
    <w:rsid w:val="00D2388B"/>
    <w:rsid w:val="00D344C3"/>
    <w:rsid w:val="00D87262"/>
    <w:rsid w:val="00D9233E"/>
    <w:rsid w:val="00DF50D9"/>
    <w:rsid w:val="00DF79D5"/>
    <w:rsid w:val="00E1711D"/>
    <w:rsid w:val="00E82C4E"/>
    <w:rsid w:val="00EB1E30"/>
    <w:rsid w:val="00F0397C"/>
    <w:rsid w:val="00F119ED"/>
    <w:rsid w:val="00F21282"/>
    <w:rsid w:val="00F21312"/>
    <w:rsid w:val="00F52624"/>
    <w:rsid w:val="00F54C1E"/>
    <w:rsid w:val="00F67422"/>
    <w:rsid w:val="00F7174E"/>
    <w:rsid w:val="00F85D1E"/>
    <w:rsid w:val="00F902AD"/>
    <w:rsid w:val="00F9712A"/>
    <w:rsid w:val="00FC7743"/>
    <w:rsid w:val="00FE7BF7"/>
    <w:rsid w:val="0AAD6AE5"/>
    <w:rsid w:val="24723868"/>
    <w:rsid w:val="37D9B9AB"/>
    <w:rsid w:val="47354A29"/>
    <w:rsid w:val="61890D7A"/>
    <w:rsid w:val="636E5430"/>
    <w:rsid w:val="67BBC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C897"/>
  <w15:docId w15:val="{86CFFF7F-215B-467D-AB6D-0A98BD07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7712"/>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qFormat/>
    <w:rsid w:val="001A0961"/>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link w:val="Heading2Char"/>
    <w:autoRedefine/>
    <w:qFormat/>
    <w:rsid w:val="00832730"/>
    <w:pPr>
      <w:tabs>
        <w:tab w:val="num" w:pos="720"/>
      </w:tabs>
      <w:spacing w:before="280" w:after="120" w:line="300" w:lineRule="atLeast"/>
      <w:ind w:left="720" w:hanging="720"/>
      <w:jc w:val="both"/>
      <w:outlineLvl w:val="1"/>
    </w:pPr>
    <w:rPr>
      <w:b/>
      <w:color w:val="000000"/>
      <w:u w:val="single"/>
      <w:lang w:eastAsia="en-US"/>
    </w:rPr>
  </w:style>
  <w:style w:type="paragraph" w:styleId="Heading3">
    <w:name w:val="heading 3"/>
    <w:basedOn w:val="Normal"/>
    <w:link w:val="Heading3Char"/>
    <w:autoRedefine/>
    <w:qFormat/>
    <w:rsid w:val="00230455"/>
    <w:pPr>
      <w:tabs>
        <w:tab w:val="num" w:pos="1559"/>
      </w:tabs>
      <w:spacing w:after="120" w:line="300" w:lineRule="atLeast"/>
      <w:jc w:val="both"/>
      <w:outlineLvl w:val="2"/>
    </w:pPr>
    <w:rPr>
      <w:lang w:eastAsia="en-US"/>
    </w:rPr>
  </w:style>
  <w:style w:type="paragraph" w:styleId="Heading4">
    <w:name w:val="heading 4"/>
    <w:basedOn w:val="Normal"/>
    <w:link w:val="Heading4Char"/>
    <w:qFormat/>
    <w:rsid w:val="007F01FB"/>
    <w:pPr>
      <w:tabs>
        <w:tab w:val="left" w:pos="2261"/>
        <w:tab w:val="num" w:pos="2421"/>
      </w:tabs>
      <w:spacing w:after="120" w:line="300" w:lineRule="atLeast"/>
      <w:ind w:left="2268" w:hanging="567"/>
      <w:jc w:val="both"/>
      <w:outlineLvl w:val="3"/>
    </w:pPr>
    <w:rPr>
      <w:sz w:val="22"/>
      <w:lang w:eastAsia="en-US"/>
    </w:rPr>
  </w:style>
  <w:style w:type="paragraph" w:styleId="Heading5">
    <w:name w:val="heading 5"/>
    <w:basedOn w:val="Normal"/>
    <w:link w:val="Heading5Char"/>
    <w:qFormat/>
    <w:rsid w:val="007F01FB"/>
    <w:pPr>
      <w:tabs>
        <w:tab w:val="num" w:pos="2880"/>
      </w:tabs>
      <w:spacing w:after="120" w:line="300" w:lineRule="atLeast"/>
      <w:ind w:left="2880" w:hanging="720"/>
      <w:jc w:val="both"/>
      <w:outlineLvl w:val="4"/>
    </w:pPr>
    <w:rPr>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C7743"/>
    <w:pPr>
      <w:tabs>
        <w:tab w:val="center" w:pos="4513"/>
        <w:tab w:val="right" w:pos="9026"/>
      </w:tabs>
    </w:pPr>
  </w:style>
  <w:style w:type="character" w:styleId="HeaderChar" w:customStyle="1">
    <w:name w:val="Header Char"/>
    <w:basedOn w:val="DefaultParagraphFont"/>
    <w:link w:val="Header"/>
    <w:uiPriority w:val="99"/>
    <w:rsid w:val="00FC7743"/>
  </w:style>
  <w:style w:type="paragraph" w:styleId="Footer">
    <w:name w:val="footer"/>
    <w:basedOn w:val="Normal"/>
    <w:link w:val="FooterChar"/>
    <w:uiPriority w:val="99"/>
    <w:unhideWhenUsed/>
    <w:rsid w:val="00FC7743"/>
    <w:pPr>
      <w:tabs>
        <w:tab w:val="center" w:pos="4513"/>
        <w:tab w:val="right" w:pos="9026"/>
      </w:tabs>
    </w:pPr>
  </w:style>
  <w:style w:type="character" w:styleId="FooterChar" w:customStyle="1">
    <w:name w:val="Footer Char"/>
    <w:basedOn w:val="DefaultParagraphFont"/>
    <w:link w:val="Footer"/>
    <w:uiPriority w:val="99"/>
    <w:rsid w:val="00FC7743"/>
  </w:style>
  <w:style w:type="paragraph" w:styleId="BalloonText">
    <w:name w:val="Balloon Text"/>
    <w:basedOn w:val="Normal"/>
    <w:link w:val="BalloonTextChar"/>
    <w:uiPriority w:val="99"/>
    <w:semiHidden/>
    <w:unhideWhenUsed/>
    <w:rsid w:val="00FC7743"/>
    <w:rPr>
      <w:rFonts w:ascii="Tahoma" w:hAnsi="Tahoma" w:cs="Tahoma"/>
      <w:sz w:val="16"/>
      <w:szCs w:val="16"/>
    </w:rPr>
  </w:style>
  <w:style w:type="character" w:styleId="BalloonTextChar" w:customStyle="1">
    <w:name w:val="Balloon Text Char"/>
    <w:basedOn w:val="DefaultParagraphFont"/>
    <w:link w:val="BalloonText"/>
    <w:uiPriority w:val="99"/>
    <w:semiHidden/>
    <w:rsid w:val="00FC7743"/>
    <w:rPr>
      <w:rFonts w:ascii="Tahoma" w:hAnsi="Tahoma" w:cs="Tahoma"/>
      <w:sz w:val="16"/>
      <w:szCs w:val="16"/>
    </w:rPr>
  </w:style>
  <w:style w:type="paragraph" w:styleId="NoSpacing">
    <w:name w:val="No Spacing"/>
    <w:link w:val="NoSpacingChar"/>
    <w:uiPriority w:val="1"/>
    <w:qFormat/>
    <w:rsid w:val="00884542"/>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884542"/>
    <w:rPr>
      <w:rFonts w:eastAsiaTheme="minorEastAsia"/>
      <w:lang w:val="en-US" w:eastAsia="ja-JP"/>
    </w:rPr>
  </w:style>
  <w:style w:type="character" w:styleId="Hyperlink">
    <w:name w:val="Hyperlink"/>
    <w:basedOn w:val="DefaultParagraphFont"/>
    <w:uiPriority w:val="99"/>
    <w:unhideWhenUsed/>
    <w:rsid w:val="006E4879"/>
    <w:rPr>
      <w:color w:val="0000FF"/>
      <w:u w:val="single"/>
    </w:rPr>
  </w:style>
  <w:style w:type="character" w:styleId="FollowedHyperlink">
    <w:name w:val="FollowedHyperlink"/>
    <w:basedOn w:val="DefaultParagraphFont"/>
    <w:uiPriority w:val="99"/>
    <w:semiHidden/>
    <w:unhideWhenUsed/>
    <w:rsid w:val="00F85D1E"/>
    <w:rPr>
      <w:color w:val="800080" w:themeColor="followedHyperlink"/>
      <w:u w:val="single"/>
    </w:rPr>
  </w:style>
  <w:style w:type="paragraph" w:styleId="ListParagraph">
    <w:name w:val="List Paragraph"/>
    <w:basedOn w:val="Normal"/>
    <w:uiPriority w:val="34"/>
    <w:qFormat/>
    <w:rsid w:val="00AC6699"/>
    <w:pPr>
      <w:ind w:left="720"/>
      <w:contextualSpacing/>
    </w:pPr>
  </w:style>
  <w:style w:type="character" w:styleId="Heading1Char" w:customStyle="1">
    <w:name w:val="Heading 1 Char"/>
    <w:basedOn w:val="DefaultParagraphFont"/>
    <w:link w:val="Heading1"/>
    <w:uiPriority w:val="9"/>
    <w:rsid w:val="001A0961"/>
    <w:rPr>
      <w:rFonts w:asciiTheme="majorHAnsi" w:hAnsiTheme="majorHAnsi" w:eastAsiaTheme="majorEastAsia" w:cstheme="majorBidi"/>
      <w:color w:val="365F91" w:themeColor="accent1" w:themeShade="BF"/>
      <w:sz w:val="32"/>
      <w:szCs w:val="32"/>
      <w:lang w:eastAsia="en-GB"/>
    </w:rPr>
  </w:style>
  <w:style w:type="character" w:styleId="Heading2Char" w:customStyle="1">
    <w:name w:val="Heading 2 Char"/>
    <w:basedOn w:val="DefaultParagraphFont"/>
    <w:link w:val="Heading2"/>
    <w:rsid w:val="00832730"/>
    <w:rPr>
      <w:rFonts w:ascii="Arial" w:hAnsi="Arial" w:eastAsia="Times New Roman" w:cs="Times New Roman"/>
      <w:b/>
      <w:color w:val="000000"/>
      <w:sz w:val="24"/>
      <w:szCs w:val="20"/>
      <w:u w:val="single"/>
    </w:rPr>
  </w:style>
  <w:style w:type="character" w:styleId="Heading3Char" w:customStyle="1">
    <w:name w:val="Heading 3 Char"/>
    <w:basedOn w:val="DefaultParagraphFont"/>
    <w:link w:val="Heading3"/>
    <w:rsid w:val="00230455"/>
    <w:rPr>
      <w:rFonts w:ascii="Arial" w:hAnsi="Arial" w:eastAsia="Times New Roman" w:cs="Times New Roman"/>
      <w:sz w:val="24"/>
      <w:szCs w:val="20"/>
    </w:rPr>
  </w:style>
  <w:style w:type="character" w:styleId="Heading4Char" w:customStyle="1">
    <w:name w:val="Heading 4 Char"/>
    <w:basedOn w:val="DefaultParagraphFont"/>
    <w:link w:val="Heading4"/>
    <w:rsid w:val="007F01FB"/>
    <w:rPr>
      <w:rFonts w:ascii="Times New Roman" w:hAnsi="Times New Roman" w:eastAsia="Times New Roman" w:cs="Times New Roman"/>
      <w:szCs w:val="20"/>
    </w:rPr>
  </w:style>
  <w:style w:type="character" w:styleId="Heading5Char" w:customStyle="1">
    <w:name w:val="Heading 5 Char"/>
    <w:basedOn w:val="DefaultParagraphFont"/>
    <w:link w:val="Heading5"/>
    <w:rsid w:val="007F01FB"/>
    <w:rPr>
      <w:rFonts w:ascii="Times New Roman" w:hAnsi="Times New Roman" w:eastAsia="Times New Roman" w:cs="Times New Roman"/>
      <w:szCs w:val="20"/>
    </w:rPr>
  </w:style>
  <w:style w:type="paragraph" w:styleId="TOCHeading">
    <w:name w:val="TOC Heading"/>
    <w:basedOn w:val="Heading1"/>
    <w:next w:val="Normal"/>
    <w:uiPriority w:val="39"/>
    <w:unhideWhenUsed/>
    <w:qFormat/>
    <w:rsid w:val="00230455"/>
    <w:pPr>
      <w:spacing w:line="259" w:lineRule="auto"/>
      <w:outlineLvl w:val="9"/>
    </w:pPr>
    <w:rPr>
      <w:lang w:val="en-US" w:eastAsia="en-US"/>
    </w:rPr>
  </w:style>
  <w:style w:type="paragraph" w:styleId="TOC1">
    <w:name w:val="toc 1"/>
    <w:basedOn w:val="Normal"/>
    <w:next w:val="Normal"/>
    <w:autoRedefine/>
    <w:uiPriority w:val="39"/>
    <w:unhideWhenUsed/>
    <w:rsid w:val="00230455"/>
    <w:pPr>
      <w:spacing w:after="100"/>
    </w:pPr>
  </w:style>
  <w:style w:type="paragraph" w:styleId="TOC2">
    <w:name w:val="toc 2"/>
    <w:basedOn w:val="Normal"/>
    <w:next w:val="Normal"/>
    <w:autoRedefine/>
    <w:uiPriority w:val="39"/>
    <w:unhideWhenUsed/>
    <w:rsid w:val="00230455"/>
    <w:pPr>
      <w:spacing w:after="100"/>
      <w:ind w:left="200"/>
    </w:pPr>
  </w:style>
  <w:style w:type="paragraph" w:styleId="TOC3">
    <w:name w:val="toc 3"/>
    <w:basedOn w:val="Normal"/>
    <w:next w:val="Normal"/>
    <w:autoRedefine/>
    <w:uiPriority w:val="39"/>
    <w:unhideWhenUsed/>
    <w:rsid w:val="00230455"/>
    <w:pPr>
      <w:spacing w:after="100"/>
      <w:ind w:left="400"/>
    </w:pPr>
  </w:style>
  <w:style w:type="character" w:styleId="UnresolvedMention">
    <w:name w:val="Unresolved Mention"/>
    <w:basedOn w:val="DefaultParagraphFont"/>
    <w:uiPriority w:val="99"/>
    <w:semiHidden/>
    <w:unhideWhenUsed/>
    <w:rsid w:val="00C4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9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fe28ca77-8b9c-4c6f-bae7-1566e9ee02cc" xsi:nil="true"/>
    <lcf76f155ced4ddcb4097134ff3c332f xmlns="acd3032c-905b-4bb8-92b0-806485e1df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953F411968A419B6C746728E43A7F" ma:contentTypeVersion="13" ma:contentTypeDescription="Create a new document." ma:contentTypeScope="" ma:versionID="87b852edb119a2350f7c4c849ae68e22">
  <xsd:schema xmlns:xsd="http://www.w3.org/2001/XMLSchema" xmlns:xs="http://www.w3.org/2001/XMLSchema" xmlns:p="http://schemas.microsoft.com/office/2006/metadata/properties" xmlns:ns2="acd3032c-905b-4bb8-92b0-806485e1dfa8" xmlns:ns3="fe28ca77-8b9c-4c6f-bae7-1566e9ee02cc" targetNamespace="http://schemas.microsoft.com/office/2006/metadata/properties" ma:root="true" ma:fieldsID="abadaef78291183033d11e14bd22a926" ns2:_="" ns3:_="">
    <xsd:import namespace="acd3032c-905b-4bb8-92b0-806485e1dfa8"/>
    <xsd:import namespace="fe28ca77-8b9c-4c6f-bae7-1566e9ee02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032c-905b-4bb8-92b0-806485e1dfa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1d73b1-a7d2-40d0-9522-4d82f023ac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8ca77-8b9c-4c6f-bae7-1566e9ee02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21e0a2-fc02-4098-bc85-9957ff8016c8}" ma:internalName="TaxCatchAll" ma:showField="CatchAllData" ma:web="fe28ca77-8b9c-4c6f-bae7-1566e9ee02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E7A10-EEB3-4BDC-BD2F-224674CD43CC}">
  <ds:schemaRefs>
    <ds:schemaRef ds:uri="http://schemas.openxmlformats.org/officeDocument/2006/bibliography"/>
  </ds:schemaRefs>
</ds:datastoreItem>
</file>

<file path=customXml/itemProps2.xml><?xml version="1.0" encoding="utf-8"?>
<ds:datastoreItem xmlns:ds="http://schemas.openxmlformats.org/officeDocument/2006/customXml" ds:itemID="{D0A40D4A-F5CE-48A3-863E-BA1C031C1F78}">
  <ds:schemaRefs>
    <ds:schemaRef ds:uri="http://schemas.microsoft.com/sharepoint/v3/contenttype/forms"/>
  </ds:schemaRefs>
</ds:datastoreItem>
</file>

<file path=customXml/itemProps3.xml><?xml version="1.0" encoding="utf-8"?>
<ds:datastoreItem xmlns:ds="http://schemas.openxmlformats.org/officeDocument/2006/customXml" ds:itemID="{FFCAA444-A08B-4CC0-8319-8721EB5E3F49}">
  <ds:schemaRefs>
    <ds:schemaRef ds:uri="http://schemas.microsoft.com/office/2006/metadata/properties"/>
    <ds:schemaRef ds:uri="fe28ca77-8b9c-4c6f-bae7-1566e9ee02cc"/>
    <ds:schemaRef ds:uri="acd3032c-905b-4bb8-92b0-806485e1dfa8"/>
    <ds:schemaRef ds:uri="http://schemas.microsoft.com/office/infopath/2007/PartnerControls"/>
  </ds:schemaRefs>
</ds:datastoreItem>
</file>

<file path=customXml/itemProps4.xml><?xml version="1.0" encoding="utf-8"?>
<ds:datastoreItem xmlns:ds="http://schemas.openxmlformats.org/officeDocument/2006/customXml" ds:itemID="{81184113-3526-4E42-A39D-F6072A0F2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032c-905b-4bb8-92b0-806485e1dfa8"/>
    <ds:schemaRef ds:uri="fe28ca77-8b9c-4c6f-bae7-1566e9ee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Port of Dover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PoDMSC Document Template</dc:title>
  <dc:creator>Steven Masters</dc:creator>
  <lastModifiedBy>North Sunderland Harbour Master</lastModifiedBy>
  <revision>6</revision>
  <lastPrinted>2024-05-29T07:38:00.0000000Z</lastPrinted>
  <dcterms:created xsi:type="dcterms:W3CDTF">2024-05-28T14:08:00.0000000Z</dcterms:created>
  <dcterms:modified xsi:type="dcterms:W3CDTF">2025-09-19T13:43:21.5864990Z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0x010100AE5953F411968A419B6C746728E43A7F</vt:lpwstr>
  </property>
  <property fmtid="{D5CDD505-2E9C-101B-9397-08002B2CF9AE}" pid="3" name="DHB Document Keywords">
    <vt:lpwstr>PoDMSC Document Template</vt:lpwstr>
  </property>
  <property fmtid="{D5CDD505-2E9C-101B-9397-08002B2CF9AE}" pid="4" name="DHB Doc Type">
    <vt:lpwstr>Template</vt:lpwstr>
  </property>
  <property fmtid="{D5CDD505-2E9C-101B-9397-08002B2CF9AE}" pid="5" name="MediaServiceImageTags">
    <vt:lpwstr/>
  </property>
</Properties>
</file>