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4D28D" w14:textId="5BAC91F7" w:rsidR="007B69B3" w:rsidRDefault="00F93370" w:rsidP="007B69B3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eastAsiaTheme="minorHAnsi" w:hAnsiTheme="minorHAnsi" w:cstheme="minorHAnsi"/>
          <w:noProof/>
          <w:color w:val="0F265C"/>
          <w:sz w:val="56"/>
          <w:szCs w:val="56"/>
          <w:lang w:eastAsia="en-US"/>
        </w:rPr>
        <w:drawing>
          <wp:inline distT="0" distB="0" distL="0" distR="0" wp14:anchorId="37839642" wp14:editId="40496B77">
            <wp:extent cx="3383280" cy="3383280"/>
            <wp:effectExtent l="0" t="0" r="7620" b="7620"/>
            <wp:docPr id="805388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CFC71C" w14:textId="11F1833C" w:rsidR="007B69B3" w:rsidRPr="007B69B3" w:rsidRDefault="00E91CD2" w:rsidP="007B69B3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 xml:space="preserve">North Sunderland Harbour </w:t>
      </w:r>
    </w:p>
    <w:p w14:paraId="1E166B2B" w14:textId="77777777" w:rsidR="007B69B3" w:rsidRPr="007B69B3" w:rsidRDefault="007B69B3" w:rsidP="007B69B3">
      <w:pPr>
        <w:tabs>
          <w:tab w:val="center" w:pos="4513"/>
          <w:tab w:val="right" w:pos="7920"/>
          <w:tab w:val="right" w:pos="9026"/>
        </w:tabs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</w:pPr>
    </w:p>
    <w:p w14:paraId="5D1A1CF9" w14:textId="77777777" w:rsidR="007B69B3" w:rsidRPr="007B69B3" w:rsidRDefault="007B69B3" w:rsidP="007B69B3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</w:pPr>
      <w:r w:rsidRPr="007B69B3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 xml:space="preserve">Safety Management System </w:t>
      </w:r>
    </w:p>
    <w:p w14:paraId="4DD659D1" w14:textId="77777777" w:rsidR="007B69B3" w:rsidRPr="007B69B3" w:rsidRDefault="007B69B3" w:rsidP="007B69B3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</w:pPr>
    </w:p>
    <w:p w14:paraId="4E75DB68" w14:textId="19316DD4" w:rsidR="007B69B3" w:rsidRDefault="007B69B3" w:rsidP="007B69B3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</w:pPr>
      <w:r w:rsidRPr="007B69B3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 xml:space="preserve">Section </w:t>
      </w:r>
      <w:r w:rsidR="00057922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>5</w:t>
      </w:r>
      <w:r w:rsidRPr="007B69B3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>–</w:t>
      </w:r>
      <w:r w:rsidRPr="007B69B3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 xml:space="preserve"> </w:t>
      </w:r>
      <w:r w:rsidR="00057922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>Anchorages</w:t>
      </w:r>
    </w:p>
    <w:p w14:paraId="42E3AB35" w14:textId="77777777" w:rsidR="005F166D" w:rsidRDefault="005F166D">
      <w:pPr>
        <w:spacing w:after="200" w:line="276" w:lineRule="auto"/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br w:type="page"/>
      </w:r>
    </w:p>
    <w:p w14:paraId="332BF0C3" w14:textId="6C21BB33" w:rsidR="005F166D" w:rsidRDefault="00057922" w:rsidP="00266B80">
      <w:pPr>
        <w:pStyle w:val="Heading1"/>
      </w:pPr>
      <w:r w:rsidRPr="00266B80">
        <w:lastRenderedPageBreak/>
        <w:t xml:space="preserve">Anchorages </w:t>
      </w:r>
    </w:p>
    <w:p w14:paraId="65177455" w14:textId="77777777" w:rsidR="00266B80" w:rsidRPr="00266B80" w:rsidRDefault="00266B80" w:rsidP="00266B80"/>
    <w:p w14:paraId="7AAD4B2A" w14:textId="5F1D13B8" w:rsidR="00057922" w:rsidRPr="00266B80" w:rsidRDefault="00057922" w:rsidP="00057922">
      <w:pPr>
        <w:spacing w:after="120"/>
        <w:jc w:val="both"/>
        <w:rPr>
          <w:rFonts w:cs="Arial"/>
          <w:szCs w:val="24"/>
        </w:rPr>
      </w:pPr>
      <w:r w:rsidRPr="00266B80">
        <w:rPr>
          <w:rFonts w:cs="Arial"/>
          <w:szCs w:val="24"/>
        </w:rPr>
        <w:t xml:space="preserve">There are no routine anchorages within the limits of the </w:t>
      </w:r>
      <w:r w:rsidR="00E91CD2">
        <w:rPr>
          <w:rFonts w:cs="Arial"/>
          <w:szCs w:val="24"/>
        </w:rPr>
        <w:t>North Sunderland Harbour</w:t>
      </w:r>
      <w:r w:rsidR="00AC329F">
        <w:rPr>
          <w:rFonts w:cs="Arial"/>
          <w:szCs w:val="24"/>
        </w:rPr>
        <w:t xml:space="preserve"> or </w:t>
      </w:r>
      <w:r w:rsidR="00E91CD2">
        <w:rPr>
          <w:rFonts w:cs="Arial"/>
          <w:szCs w:val="24"/>
        </w:rPr>
        <w:t>its approaches.</w:t>
      </w:r>
    </w:p>
    <w:p w14:paraId="392EB84B" w14:textId="657DC02A" w:rsidR="00AC329F" w:rsidRDefault="00057922" w:rsidP="00057922">
      <w:pPr>
        <w:spacing w:after="120"/>
        <w:jc w:val="both"/>
        <w:rPr>
          <w:rFonts w:cs="Arial"/>
          <w:szCs w:val="24"/>
        </w:rPr>
      </w:pPr>
      <w:r w:rsidRPr="00266B80">
        <w:rPr>
          <w:rFonts w:cs="Arial"/>
          <w:szCs w:val="24"/>
        </w:rPr>
        <w:t xml:space="preserve">Ships waiting orders or </w:t>
      </w:r>
      <w:r w:rsidR="00E91CD2">
        <w:rPr>
          <w:rFonts w:cs="Arial"/>
          <w:szCs w:val="24"/>
        </w:rPr>
        <w:t xml:space="preserve">seeking shelter </w:t>
      </w:r>
      <w:r w:rsidRPr="00266B80">
        <w:rPr>
          <w:rFonts w:cs="Arial"/>
          <w:szCs w:val="24"/>
        </w:rPr>
        <w:t xml:space="preserve">will </w:t>
      </w:r>
      <w:r w:rsidR="00E91CD2" w:rsidRPr="009D033A">
        <w:rPr>
          <w:rFonts w:cs="Arial"/>
          <w:szCs w:val="24"/>
        </w:rPr>
        <w:t xml:space="preserve">occasionally </w:t>
      </w:r>
      <w:r w:rsidR="002043D4" w:rsidRPr="009D033A">
        <w:rPr>
          <w:rFonts w:cs="Arial"/>
          <w:szCs w:val="24"/>
        </w:rPr>
        <w:t xml:space="preserve">lie </w:t>
      </w:r>
      <w:r w:rsidR="00E91CD2" w:rsidRPr="009D033A">
        <w:rPr>
          <w:rFonts w:cs="Arial"/>
          <w:szCs w:val="24"/>
        </w:rPr>
        <w:t xml:space="preserve">off </w:t>
      </w:r>
      <w:r w:rsidR="00E91CD2">
        <w:rPr>
          <w:rFonts w:cs="Arial"/>
          <w:szCs w:val="24"/>
        </w:rPr>
        <w:t>the port.</w:t>
      </w:r>
      <w:r w:rsidRPr="00266B80">
        <w:rPr>
          <w:rFonts w:cs="Arial"/>
          <w:szCs w:val="24"/>
        </w:rPr>
        <w:t xml:space="preserve"> </w:t>
      </w:r>
    </w:p>
    <w:p w14:paraId="6585E1FC" w14:textId="27F6F00F" w:rsidR="005F166D" w:rsidRPr="00266B80" w:rsidRDefault="00E91CD2" w:rsidP="00057922">
      <w:pPr>
        <w:spacing w:after="12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NSH will normally exercise no control over </w:t>
      </w:r>
      <w:r w:rsidR="003A34A4">
        <w:rPr>
          <w:rFonts w:cs="Arial"/>
          <w:szCs w:val="24"/>
        </w:rPr>
        <w:t>vessel</w:t>
      </w:r>
      <w:r w:rsidR="004E302D">
        <w:rPr>
          <w:rFonts w:cs="Arial"/>
          <w:szCs w:val="24"/>
        </w:rPr>
        <w:t>s</w:t>
      </w:r>
      <w:r w:rsidR="003A34A4">
        <w:rPr>
          <w:rFonts w:cs="Arial"/>
          <w:szCs w:val="24"/>
        </w:rPr>
        <w:t xml:space="preserve"> anchoring off the port and any </w:t>
      </w:r>
      <w:r w:rsidR="00057922" w:rsidRPr="00266B80">
        <w:rPr>
          <w:rFonts w:cs="Arial"/>
          <w:szCs w:val="24"/>
        </w:rPr>
        <w:t xml:space="preserve">anchorages are used entirely at the </w:t>
      </w:r>
      <w:r w:rsidR="004E302D">
        <w:rPr>
          <w:rFonts w:cs="Arial"/>
          <w:szCs w:val="24"/>
        </w:rPr>
        <w:t xml:space="preserve">vessel </w:t>
      </w:r>
      <w:r w:rsidR="00057922" w:rsidRPr="00266B80">
        <w:rPr>
          <w:rFonts w:cs="Arial"/>
          <w:szCs w:val="24"/>
        </w:rPr>
        <w:t xml:space="preserve">Masters discretion. </w:t>
      </w:r>
    </w:p>
    <w:p w14:paraId="17D98C2E" w14:textId="77777777" w:rsidR="00F0397C" w:rsidRDefault="00F0397C" w:rsidP="00F039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cs="Arial"/>
          <w:szCs w:val="24"/>
        </w:rPr>
      </w:pPr>
    </w:p>
    <w:p w14:paraId="25AAB311" w14:textId="6FA1A373" w:rsidR="00F0397C" w:rsidRPr="00266B80" w:rsidRDefault="00057922" w:rsidP="00AC329F">
      <w:pPr>
        <w:pStyle w:val="Heading1"/>
      </w:pPr>
      <w:r w:rsidRPr="00266B80">
        <w:t xml:space="preserve">Emergency Anchorages </w:t>
      </w:r>
    </w:p>
    <w:p w14:paraId="20A4539E" w14:textId="77777777" w:rsidR="00F0397C" w:rsidRPr="00266B80" w:rsidRDefault="00F0397C" w:rsidP="00F039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cs="Arial"/>
          <w:szCs w:val="24"/>
        </w:rPr>
      </w:pPr>
    </w:p>
    <w:p w14:paraId="0CA3A89E" w14:textId="59CB5ED6" w:rsidR="00546367" w:rsidRDefault="003A34A4" w:rsidP="00057922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Pr="00266B80">
        <w:rPr>
          <w:rFonts w:cs="Arial"/>
          <w:szCs w:val="24"/>
        </w:rPr>
        <w:t xml:space="preserve">n the event of any emergency </w:t>
      </w:r>
      <w:r>
        <w:rPr>
          <w:rFonts w:cs="Arial"/>
          <w:szCs w:val="24"/>
        </w:rPr>
        <w:t>d</w:t>
      </w:r>
      <w:r w:rsidR="00057922" w:rsidRPr="00266B80">
        <w:rPr>
          <w:rFonts w:cs="Arial"/>
          <w:szCs w:val="24"/>
        </w:rPr>
        <w:t xml:space="preserve">uring </w:t>
      </w:r>
      <w:r>
        <w:rPr>
          <w:rFonts w:cs="Arial"/>
          <w:szCs w:val="24"/>
        </w:rPr>
        <w:t xml:space="preserve">entry or exit from the port </w:t>
      </w:r>
      <w:r w:rsidR="00057922" w:rsidRPr="00266B80">
        <w:rPr>
          <w:rFonts w:cs="Arial"/>
          <w:szCs w:val="24"/>
        </w:rPr>
        <w:t xml:space="preserve">it is possible </w:t>
      </w:r>
      <w:r>
        <w:rPr>
          <w:rFonts w:cs="Arial"/>
          <w:szCs w:val="24"/>
        </w:rPr>
        <w:t xml:space="preserve">for vessels to </w:t>
      </w:r>
      <w:r w:rsidR="00057922" w:rsidRPr="00266B80">
        <w:rPr>
          <w:rFonts w:cs="Arial"/>
          <w:szCs w:val="24"/>
        </w:rPr>
        <w:t xml:space="preserve">drop anchor/s anywhere </w:t>
      </w:r>
      <w:r>
        <w:rPr>
          <w:rFonts w:cs="Arial"/>
          <w:szCs w:val="24"/>
        </w:rPr>
        <w:t xml:space="preserve">within the port limits </w:t>
      </w:r>
      <w:r w:rsidR="00057922" w:rsidRPr="00266B80">
        <w:rPr>
          <w:rFonts w:cs="Arial"/>
          <w:szCs w:val="24"/>
        </w:rPr>
        <w:t xml:space="preserve">but only </w:t>
      </w:r>
      <w:r>
        <w:rPr>
          <w:rFonts w:cs="Arial"/>
          <w:szCs w:val="24"/>
        </w:rPr>
        <w:t xml:space="preserve">as much or as long </w:t>
      </w:r>
      <w:r w:rsidR="004E302D">
        <w:rPr>
          <w:rFonts w:cs="Arial"/>
          <w:szCs w:val="24"/>
        </w:rPr>
        <w:t xml:space="preserve">as is required </w:t>
      </w:r>
      <w:r>
        <w:rPr>
          <w:rFonts w:cs="Arial"/>
          <w:szCs w:val="24"/>
        </w:rPr>
        <w:t>to stabilise the emergency.</w:t>
      </w:r>
    </w:p>
    <w:p w14:paraId="75294B2C" w14:textId="458ECB3B" w:rsidR="00546367" w:rsidRDefault="00546367" w:rsidP="00057922">
      <w:pPr>
        <w:jc w:val="both"/>
        <w:rPr>
          <w:rFonts w:cs="Arial"/>
          <w:szCs w:val="24"/>
        </w:rPr>
      </w:pPr>
    </w:p>
    <w:p w14:paraId="2563BFD3" w14:textId="0C03B54C" w:rsidR="003A34A4" w:rsidRDefault="003A34A4" w:rsidP="003A34A4">
      <w:pPr>
        <w:pStyle w:val="Heading1"/>
      </w:pPr>
      <w:r>
        <w:t xml:space="preserve">Moorings </w:t>
      </w:r>
    </w:p>
    <w:p w14:paraId="3E3D24B9" w14:textId="77777777" w:rsidR="003A34A4" w:rsidRDefault="003A34A4" w:rsidP="003A34A4"/>
    <w:p w14:paraId="5BB7AE97" w14:textId="3BE37678" w:rsidR="003A34A4" w:rsidRPr="003A34A4" w:rsidRDefault="008353BE" w:rsidP="003A34A4">
      <w:r>
        <w:t>The allocation and regulation of m</w:t>
      </w:r>
      <w:r w:rsidR="003A34A4">
        <w:t xml:space="preserve">oorings and alongside berths in NSH are addressed </w:t>
      </w:r>
      <w:r w:rsidR="00204AD7">
        <w:t xml:space="preserve">in </w:t>
      </w:r>
      <w:r w:rsidR="003A34A4">
        <w:t xml:space="preserve">the Commissioners </w:t>
      </w:r>
      <w:r w:rsidR="00204AD7">
        <w:t>Berthing Agreement which is Section 13 of the Safety Management System</w:t>
      </w:r>
      <w:r w:rsidR="003A34A4">
        <w:t xml:space="preserve">. </w:t>
      </w:r>
    </w:p>
    <w:p w14:paraId="01817254" w14:textId="77777777" w:rsidR="00057922" w:rsidRPr="00266B80" w:rsidRDefault="00057922" w:rsidP="00057922">
      <w:pPr>
        <w:jc w:val="both"/>
        <w:rPr>
          <w:rFonts w:cs="Arial"/>
          <w:szCs w:val="24"/>
        </w:rPr>
      </w:pPr>
    </w:p>
    <w:p w14:paraId="68F77952" w14:textId="77777777" w:rsidR="00057922" w:rsidRPr="00266B80" w:rsidRDefault="00057922" w:rsidP="00057922">
      <w:pPr>
        <w:jc w:val="both"/>
        <w:rPr>
          <w:rFonts w:cs="Arial"/>
          <w:szCs w:val="24"/>
        </w:rPr>
      </w:pPr>
    </w:p>
    <w:p w14:paraId="2542E345" w14:textId="77777777" w:rsidR="00F0397C" w:rsidRPr="00266B80" w:rsidRDefault="00F0397C" w:rsidP="00F0397C">
      <w:pPr>
        <w:tabs>
          <w:tab w:val="left" w:pos="2160"/>
        </w:tabs>
        <w:suppressAutoHyphens/>
        <w:ind w:hanging="567"/>
        <w:jc w:val="both"/>
        <w:rPr>
          <w:rFonts w:cs="Arial"/>
          <w:szCs w:val="24"/>
        </w:rPr>
      </w:pPr>
    </w:p>
    <w:p w14:paraId="1721CE21" w14:textId="26402336" w:rsidR="00057922" w:rsidRPr="00057922" w:rsidRDefault="00057922" w:rsidP="00057922">
      <w:pPr>
        <w:ind w:hanging="426"/>
        <w:jc w:val="both"/>
        <w:rPr>
          <w:rFonts w:asciiTheme="minorHAnsi" w:hAnsiTheme="minorHAnsi" w:cstheme="minorHAnsi"/>
          <w:b/>
          <w:color w:val="002060"/>
        </w:rPr>
      </w:pPr>
    </w:p>
    <w:p w14:paraId="06ED8D27" w14:textId="77777777" w:rsidR="00057922" w:rsidRPr="00057922" w:rsidRDefault="00057922" w:rsidP="00057922">
      <w:pPr>
        <w:ind w:left="-284" w:hanging="142"/>
        <w:jc w:val="both"/>
        <w:rPr>
          <w:rFonts w:asciiTheme="minorHAnsi" w:hAnsiTheme="minorHAnsi" w:cstheme="minorHAnsi"/>
        </w:rPr>
      </w:pPr>
    </w:p>
    <w:p w14:paraId="7494AA8C" w14:textId="77777777" w:rsidR="00057922" w:rsidRPr="00057922" w:rsidRDefault="00057922" w:rsidP="00057922">
      <w:pPr>
        <w:ind w:hanging="567"/>
        <w:rPr>
          <w:rFonts w:asciiTheme="minorHAnsi" w:hAnsiTheme="minorHAnsi" w:cstheme="minorHAnsi"/>
        </w:rPr>
      </w:pPr>
    </w:p>
    <w:p w14:paraId="2E50E9ED" w14:textId="77777777" w:rsidR="00057922" w:rsidRPr="00057922" w:rsidRDefault="00057922" w:rsidP="005F166D">
      <w:pPr>
        <w:rPr>
          <w:rFonts w:asciiTheme="minorHAnsi" w:hAnsiTheme="minorHAnsi" w:cstheme="minorHAnsi"/>
          <w:b/>
          <w:color w:val="002060"/>
          <w:u w:val="single"/>
        </w:rPr>
      </w:pPr>
    </w:p>
    <w:sectPr w:rsidR="00057922" w:rsidRPr="00057922" w:rsidSect="0008497F">
      <w:headerReference w:type="default" r:id="rId12"/>
      <w:footerReference w:type="default" r:id="rId13"/>
      <w:pgSz w:w="11906" w:h="16838"/>
      <w:pgMar w:top="1631" w:right="1274" w:bottom="993" w:left="1701" w:header="570" w:footer="633" w:gutter="0"/>
      <w:pgBorders w:offsetFrom="page">
        <w:top w:val="single" w:sz="24" w:space="24" w:color="548DD4" w:themeColor="text2" w:themeTint="99"/>
        <w:left w:val="single" w:sz="24" w:space="24" w:color="548DD4" w:themeColor="text2" w:themeTint="99"/>
        <w:bottom w:val="single" w:sz="24" w:space="24" w:color="548DD4" w:themeColor="text2" w:themeTint="99"/>
        <w:right w:val="single" w:sz="24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AACF0" w14:textId="77777777" w:rsidR="00603D4F" w:rsidRDefault="00603D4F" w:rsidP="00FC7743">
      <w:r>
        <w:separator/>
      </w:r>
    </w:p>
  </w:endnote>
  <w:endnote w:type="continuationSeparator" w:id="0">
    <w:p w14:paraId="1891F979" w14:textId="77777777" w:rsidR="00603D4F" w:rsidRDefault="00603D4F" w:rsidP="00FC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614445"/>
      <w:docPartObj>
        <w:docPartGallery w:val="Page Numbers (Bottom of Page)"/>
        <w:docPartUnique/>
      </w:docPartObj>
    </w:sdtPr>
    <w:sdtContent>
      <w:sdt>
        <w:sdtPr>
          <w:id w:val="918908325"/>
          <w:docPartObj>
            <w:docPartGallery w:val="Page Numbers (Top of Page)"/>
            <w:docPartUnique/>
          </w:docPartObj>
        </w:sdtPr>
        <w:sdtContent>
          <w:p w14:paraId="6EFF6D32" w14:textId="26B9E9A5" w:rsidR="00F85D1E" w:rsidRDefault="00F85D1E" w:rsidP="0030580B">
            <w:pPr>
              <w:pStyle w:val="Footer"/>
              <w:ind w:right="-589"/>
              <w:rPr>
                <w:rFonts w:ascii="Arial Rounded MT Bold" w:hAnsi="Arial Rounded MT Bold" w:cs="Tahoma"/>
                <w:bCs/>
                <w:color w:val="002060"/>
              </w:rPr>
            </w:pPr>
            <w:r>
              <w:rPr>
                <w:rFonts w:ascii="Bodoni MT Black" w:hAnsi="Bodoni MT Black"/>
                <w:noProof/>
                <w:color w:val="002060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81EC8D1" wp14:editId="23A75D5A">
                      <wp:simplePos x="0" y="0"/>
                      <wp:positionH relativeFrom="column">
                        <wp:posOffset>-527685</wp:posOffset>
                      </wp:positionH>
                      <wp:positionV relativeFrom="paragraph">
                        <wp:posOffset>-40640</wp:posOffset>
                      </wp:positionV>
                      <wp:extent cx="654367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436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D155C29" id="Straight Connector 4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55pt,-3.2pt" to="473.7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" strokecolor="#002060" strokeweight="1.5pt"/>
                  </w:pict>
                </mc:Fallback>
              </mc:AlternateContent>
            </w:r>
            <w:r w:rsidRPr="002A3688">
              <w:rPr>
                <w:rFonts w:ascii="Arial Rounded MT Bold" w:hAnsi="Arial Rounded MT Bold" w:cs="Tahoma"/>
                <w:color w:val="002060"/>
              </w:rPr>
              <w:t xml:space="preserve">Page 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begin"/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instrText xml:space="preserve"> PAGE </w:instrTex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separate"/>
            </w:r>
            <w:r w:rsidR="00B355EA">
              <w:rPr>
                <w:rFonts w:ascii="Arial Rounded MT Bold" w:hAnsi="Arial Rounded MT Bold" w:cs="Tahoma"/>
                <w:bCs/>
                <w:noProof/>
                <w:color w:val="002060"/>
              </w:rPr>
              <w:t>1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end"/>
            </w:r>
            <w:r w:rsidRPr="002A3688">
              <w:rPr>
                <w:rFonts w:ascii="Arial Rounded MT Bold" w:hAnsi="Arial Rounded MT Bold" w:cs="Tahoma"/>
                <w:color w:val="002060"/>
              </w:rPr>
              <w:t xml:space="preserve"> of 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begin"/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instrText xml:space="preserve"> NUMPAGES  </w:instrTex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separate"/>
            </w:r>
            <w:r w:rsidR="00B355EA">
              <w:rPr>
                <w:rFonts w:ascii="Arial Rounded MT Bold" w:hAnsi="Arial Rounded MT Bold" w:cs="Tahoma"/>
                <w:bCs/>
                <w:noProof/>
                <w:color w:val="002060"/>
              </w:rPr>
              <w:t>2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end"/>
            </w:r>
            <w:r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640244">
              <w:rPr>
                <w:rFonts w:ascii="Arial Rounded MT Bold" w:hAnsi="Arial Rounded MT Bold" w:cs="Tahoma"/>
                <w:bCs/>
                <w:color w:val="002060"/>
              </w:rPr>
              <w:t xml:space="preserve">                           </w:t>
            </w:r>
            <w:r w:rsidR="00E91CD2">
              <w:rPr>
                <w:rFonts w:ascii="Arial Rounded MT Bold" w:hAnsi="Arial Rounded MT Bold" w:cs="Tahoma"/>
                <w:bCs/>
                <w:color w:val="002060"/>
              </w:rPr>
              <w:t xml:space="preserve">North Sunderland Harbour </w:t>
            </w:r>
            <w:r w:rsidR="0030580B">
              <w:rPr>
                <w:rFonts w:ascii="Arial Rounded MT Bold" w:hAnsi="Arial Rounded MT Bold" w:cs="Tahoma"/>
                <w:bCs/>
                <w:color w:val="002060"/>
              </w:rPr>
              <w:t xml:space="preserve">SMS </w:t>
            </w:r>
            <w:r w:rsidR="0094594D">
              <w:rPr>
                <w:rFonts w:ascii="Arial Rounded MT Bold" w:hAnsi="Arial Rounded MT Bold" w:cs="Tahoma"/>
                <w:bCs/>
                <w:color w:val="002060"/>
              </w:rPr>
              <w:t>/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94594D">
              <w:rPr>
                <w:rFonts w:ascii="Arial Rounded MT Bold" w:hAnsi="Arial Rounded MT Bold" w:cs="Tahoma"/>
                <w:bCs/>
                <w:color w:val="002060"/>
              </w:rPr>
              <w:t>Section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057922">
              <w:rPr>
                <w:rFonts w:ascii="Arial Rounded MT Bold" w:hAnsi="Arial Rounded MT Bold" w:cs="Tahoma"/>
                <w:bCs/>
                <w:color w:val="002060"/>
              </w:rPr>
              <w:t>5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EB1E30">
              <w:rPr>
                <w:rFonts w:ascii="Arial Rounded MT Bold" w:hAnsi="Arial Rounded MT Bold" w:cs="Tahoma"/>
                <w:bCs/>
                <w:color w:val="002060"/>
              </w:rPr>
              <w:t>/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30580B">
              <w:rPr>
                <w:rFonts w:ascii="Arial Rounded MT Bold" w:hAnsi="Arial Rounded MT Bold" w:cs="Tahoma"/>
                <w:bCs/>
                <w:color w:val="002060"/>
              </w:rPr>
              <w:t xml:space="preserve">Version </w:t>
            </w:r>
            <w:r w:rsidR="00A24644">
              <w:rPr>
                <w:rFonts w:ascii="Arial Rounded MT Bold" w:hAnsi="Arial Rounded MT Bold" w:cs="Tahoma"/>
                <w:bCs/>
                <w:color w:val="002060"/>
              </w:rPr>
              <w:t>0</w:t>
            </w:r>
            <w:r w:rsidR="00EB1E30">
              <w:rPr>
                <w:rFonts w:ascii="Arial Rounded MT Bold" w:hAnsi="Arial Rounded MT Bold" w:cs="Tahoma"/>
                <w:bCs/>
                <w:color w:val="002060"/>
              </w:rPr>
              <w:t>1</w:t>
            </w:r>
          </w:p>
          <w:p w14:paraId="5E99E525" w14:textId="4F1B1B60" w:rsidR="0030580B" w:rsidRDefault="0030580B" w:rsidP="0030580B">
            <w:pPr>
              <w:pStyle w:val="Footer"/>
              <w:ind w:right="-589"/>
              <w:rPr>
                <w:rFonts w:ascii="Arial Rounded MT Bold" w:hAnsi="Arial Rounded MT Bold" w:cs="Tahoma"/>
                <w:bCs/>
                <w:color w:val="002060"/>
              </w:rPr>
            </w:pPr>
            <w:r>
              <w:rPr>
                <w:rFonts w:ascii="Arial Rounded MT Bold" w:hAnsi="Arial Rounded MT Bold" w:cs="Tahoma"/>
                <w:bCs/>
                <w:color w:val="002060"/>
              </w:rPr>
              <w:t>Dated 1</w:t>
            </w:r>
            <w:r w:rsidRPr="0030580B">
              <w:rPr>
                <w:rFonts w:ascii="Arial Rounded MT Bold" w:hAnsi="Arial Rounded MT Bold" w:cs="Tahoma"/>
                <w:bCs/>
                <w:color w:val="002060"/>
                <w:vertAlign w:val="superscript"/>
              </w:rPr>
              <w:t>st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 xml:space="preserve"> J</w:t>
            </w:r>
            <w:r w:rsidR="0008497F">
              <w:rPr>
                <w:rFonts w:ascii="Arial Rounded MT Bold" w:hAnsi="Arial Rounded MT Bold" w:cs="Tahoma"/>
                <w:bCs/>
                <w:color w:val="002060"/>
              </w:rPr>
              <w:t xml:space="preserve">une 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>202</w:t>
            </w:r>
            <w:r w:rsidR="00640244">
              <w:rPr>
                <w:rFonts w:ascii="Arial Rounded MT Bold" w:hAnsi="Arial Rounded MT Bold" w:cs="Tahoma"/>
                <w:bCs/>
                <w:color w:val="002060"/>
              </w:rPr>
              <w:t>4</w:t>
            </w:r>
          </w:p>
          <w:p w14:paraId="381EC8C9" w14:textId="7C9D4471" w:rsidR="00F85D1E" w:rsidRPr="002A3688" w:rsidRDefault="00F85D1E" w:rsidP="00884542">
            <w:pPr>
              <w:pStyle w:val="Footer"/>
              <w:ind w:right="-589"/>
              <w:jc w:val="center"/>
            </w:pPr>
            <w:r>
              <w:rPr>
                <w:rFonts w:ascii="Arial Rounded MT Bold" w:hAnsi="Arial Rounded MT Bold" w:cs="Tahoma"/>
                <w:bCs/>
                <w:color w:val="002060"/>
              </w:rPr>
              <w:t xml:space="preserve">                                                                                                                </w:t>
            </w:r>
            <w:r w:rsidR="00EB1E30">
              <w:rPr>
                <w:rFonts w:ascii="Arial Rounded MT Bold" w:hAnsi="Arial Rounded MT Bold" w:cs="Tahoma"/>
                <w:bCs/>
                <w:color w:val="002060"/>
              </w:rPr>
              <w:t xml:space="preserve">       </w:t>
            </w:r>
          </w:p>
        </w:sdtContent>
      </w:sdt>
    </w:sdtContent>
  </w:sdt>
  <w:p w14:paraId="381EC8CA" w14:textId="77777777" w:rsidR="00F85D1E" w:rsidRPr="002A3688" w:rsidRDefault="00F85D1E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286FC" w14:textId="77777777" w:rsidR="00603D4F" w:rsidRDefault="00603D4F" w:rsidP="00FC7743">
      <w:r>
        <w:separator/>
      </w:r>
    </w:p>
  </w:footnote>
  <w:footnote w:type="continuationSeparator" w:id="0">
    <w:p w14:paraId="3D4BA661" w14:textId="77777777" w:rsidR="00603D4F" w:rsidRDefault="00603D4F" w:rsidP="00FC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EC8C4" w14:textId="2AAC2344" w:rsidR="00F85D1E" w:rsidRPr="003C0DC7" w:rsidRDefault="00F85D1E" w:rsidP="003C0DC7">
    <w:pPr>
      <w:pStyle w:val="Header"/>
      <w:rPr>
        <w:rFonts w:ascii="Bodoni MT Black" w:hAnsi="Bodoni MT Black"/>
        <w:color w:val="002060"/>
        <w:sz w:val="14"/>
      </w:rPr>
    </w:pPr>
  </w:p>
  <w:p w14:paraId="381EC8C7" w14:textId="28D1B88D" w:rsidR="00F85D1E" w:rsidRPr="002A3688" w:rsidRDefault="00F85D1E" w:rsidP="00E1711D">
    <w:pPr>
      <w:pStyle w:val="Header"/>
      <w:tabs>
        <w:tab w:val="clear" w:pos="9026"/>
        <w:tab w:val="left" w:pos="6005"/>
        <w:tab w:val="right" w:pos="8789"/>
      </w:tabs>
      <w:ind w:right="261" w:hanging="709"/>
      <w:rPr>
        <w:rFonts w:ascii="Arial Rounded MT Bold" w:hAnsi="Arial Rounded MT Bold"/>
        <w:color w:val="002060"/>
      </w:rPr>
    </w:pPr>
    <w:r>
      <w:rPr>
        <w:rFonts w:ascii="Arial Rounded MT Bold" w:hAnsi="Arial Rounded MT Bold"/>
        <w:color w:val="002060"/>
      </w:rPr>
      <w:tab/>
    </w:r>
    <w:r>
      <w:rPr>
        <w:rFonts w:ascii="Arial Rounded MT Bold" w:hAnsi="Arial Rounded MT Bold"/>
        <w:color w:val="002060"/>
      </w:rPr>
      <w:tab/>
    </w:r>
  </w:p>
  <w:p w14:paraId="381EC8C8" w14:textId="10A1D2B1" w:rsidR="00F85D1E" w:rsidRPr="00FC7743" w:rsidRDefault="00F85D1E" w:rsidP="00FC7743">
    <w:pPr>
      <w:pStyle w:val="Header"/>
      <w:ind w:hanging="709"/>
      <w:rPr>
        <w:rFonts w:ascii="Bodoni MT Black" w:hAnsi="Bodoni MT Black"/>
        <w:color w:val="002060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26235"/>
    <w:multiLevelType w:val="hybridMultilevel"/>
    <w:tmpl w:val="29F40262"/>
    <w:lvl w:ilvl="0" w:tplc="D4BCC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D15C21"/>
    <w:multiLevelType w:val="hybridMultilevel"/>
    <w:tmpl w:val="5C48B53E"/>
    <w:lvl w:ilvl="0" w:tplc="030C4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04421"/>
    <w:multiLevelType w:val="hybridMultilevel"/>
    <w:tmpl w:val="24C4F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75426"/>
    <w:multiLevelType w:val="hybridMultilevel"/>
    <w:tmpl w:val="E6CA59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B443FB"/>
    <w:multiLevelType w:val="hybridMultilevel"/>
    <w:tmpl w:val="4FC0083E"/>
    <w:lvl w:ilvl="0" w:tplc="D4BCC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E53CE"/>
    <w:multiLevelType w:val="hybridMultilevel"/>
    <w:tmpl w:val="2D849A86"/>
    <w:lvl w:ilvl="0" w:tplc="C644B4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5CC961FE"/>
    <w:multiLevelType w:val="hybridMultilevel"/>
    <w:tmpl w:val="9D5E8CAE"/>
    <w:lvl w:ilvl="0" w:tplc="6296AD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6F125090"/>
    <w:multiLevelType w:val="hybridMultilevel"/>
    <w:tmpl w:val="1DF0F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540E10"/>
    <w:multiLevelType w:val="hybridMultilevel"/>
    <w:tmpl w:val="20A851E2"/>
    <w:lvl w:ilvl="0" w:tplc="0809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7D631C97"/>
    <w:multiLevelType w:val="hybridMultilevel"/>
    <w:tmpl w:val="1076DC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257863">
    <w:abstractNumId w:val="1"/>
  </w:num>
  <w:num w:numId="2" w16cid:durableId="712390359">
    <w:abstractNumId w:val="2"/>
  </w:num>
  <w:num w:numId="3" w16cid:durableId="1771655778">
    <w:abstractNumId w:val="9"/>
  </w:num>
  <w:num w:numId="4" w16cid:durableId="120460129">
    <w:abstractNumId w:val="0"/>
  </w:num>
  <w:num w:numId="5" w16cid:durableId="583343479">
    <w:abstractNumId w:val="4"/>
  </w:num>
  <w:num w:numId="6" w16cid:durableId="1287814011">
    <w:abstractNumId w:val="5"/>
  </w:num>
  <w:num w:numId="7" w16cid:durableId="47383780">
    <w:abstractNumId w:val="3"/>
  </w:num>
  <w:num w:numId="8" w16cid:durableId="1574271954">
    <w:abstractNumId w:val="6"/>
  </w:num>
  <w:num w:numId="9" w16cid:durableId="1086615153">
    <w:abstractNumId w:val="7"/>
  </w:num>
  <w:num w:numId="10" w16cid:durableId="306886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43"/>
    <w:rsid w:val="00004E7E"/>
    <w:rsid w:val="00057922"/>
    <w:rsid w:val="0008497F"/>
    <w:rsid w:val="00093E02"/>
    <w:rsid w:val="000B39FD"/>
    <w:rsid w:val="000E05CE"/>
    <w:rsid w:val="00111688"/>
    <w:rsid w:val="00117860"/>
    <w:rsid w:val="00194DAA"/>
    <w:rsid w:val="001A7008"/>
    <w:rsid w:val="001B6205"/>
    <w:rsid w:val="001D2760"/>
    <w:rsid w:val="002043D4"/>
    <w:rsid w:val="00204AD7"/>
    <w:rsid w:val="00266B80"/>
    <w:rsid w:val="00266FBA"/>
    <w:rsid w:val="002828DB"/>
    <w:rsid w:val="00287997"/>
    <w:rsid w:val="002A3688"/>
    <w:rsid w:val="002D6F02"/>
    <w:rsid w:val="002F5050"/>
    <w:rsid w:val="0030580B"/>
    <w:rsid w:val="003134E2"/>
    <w:rsid w:val="003A34A4"/>
    <w:rsid w:val="003C0DC7"/>
    <w:rsid w:val="003C7E43"/>
    <w:rsid w:val="0043361C"/>
    <w:rsid w:val="004C5F29"/>
    <w:rsid w:val="004E00C7"/>
    <w:rsid w:val="004E302D"/>
    <w:rsid w:val="00512D32"/>
    <w:rsid w:val="00546367"/>
    <w:rsid w:val="0055546E"/>
    <w:rsid w:val="005920F7"/>
    <w:rsid w:val="00592193"/>
    <w:rsid w:val="0059532F"/>
    <w:rsid w:val="005B57D4"/>
    <w:rsid w:val="005D3E61"/>
    <w:rsid w:val="005F166D"/>
    <w:rsid w:val="00603D4F"/>
    <w:rsid w:val="006352AA"/>
    <w:rsid w:val="00640244"/>
    <w:rsid w:val="00654F38"/>
    <w:rsid w:val="00677520"/>
    <w:rsid w:val="006B20DD"/>
    <w:rsid w:val="006B7721"/>
    <w:rsid w:val="006C28FF"/>
    <w:rsid w:val="006D7A6F"/>
    <w:rsid w:val="006E0B48"/>
    <w:rsid w:val="006E4879"/>
    <w:rsid w:val="007215AB"/>
    <w:rsid w:val="007833F0"/>
    <w:rsid w:val="007B69B3"/>
    <w:rsid w:val="007C3214"/>
    <w:rsid w:val="007D01FB"/>
    <w:rsid w:val="007D6CBC"/>
    <w:rsid w:val="007D78DA"/>
    <w:rsid w:val="007F68DB"/>
    <w:rsid w:val="008353BE"/>
    <w:rsid w:val="00884542"/>
    <w:rsid w:val="009347FA"/>
    <w:rsid w:val="0094594D"/>
    <w:rsid w:val="009521F0"/>
    <w:rsid w:val="00953524"/>
    <w:rsid w:val="009D033A"/>
    <w:rsid w:val="00A23789"/>
    <w:rsid w:val="00A24644"/>
    <w:rsid w:val="00A93598"/>
    <w:rsid w:val="00AA762B"/>
    <w:rsid w:val="00AB1F07"/>
    <w:rsid w:val="00AC2A1B"/>
    <w:rsid w:val="00AC329F"/>
    <w:rsid w:val="00AC6699"/>
    <w:rsid w:val="00B355EA"/>
    <w:rsid w:val="00B50804"/>
    <w:rsid w:val="00B65F5E"/>
    <w:rsid w:val="00B92741"/>
    <w:rsid w:val="00BE43F8"/>
    <w:rsid w:val="00C55F90"/>
    <w:rsid w:val="00C574E6"/>
    <w:rsid w:val="00C7660B"/>
    <w:rsid w:val="00C87193"/>
    <w:rsid w:val="00C965F0"/>
    <w:rsid w:val="00CD3D8C"/>
    <w:rsid w:val="00CE7A2D"/>
    <w:rsid w:val="00D05DC5"/>
    <w:rsid w:val="00D070FC"/>
    <w:rsid w:val="00D13878"/>
    <w:rsid w:val="00D9233E"/>
    <w:rsid w:val="00DF50D9"/>
    <w:rsid w:val="00DF79D5"/>
    <w:rsid w:val="00E1711D"/>
    <w:rsid w:val="00E56138"/>
    <w:rsid w:val="00E82C4E"/>
    <w:rsid w:val="00E91CD2"/>
    <w:rsid w:val="00EB1E30"/>
    <w:rsid w:val="00EB3DF5"/>
    <w:rsid w:val="00F0397C"/>
    <w:rsid w:val="00F21282"/>
    <w:rsid w:val="00F52624"/>
    <w:rsid w:val="00F54C1E"/>
    <w:rsid w:val="00F67422"/>
    <w:rsid w:val="00F7174E"/>
    <w:rsid w:val="00F85D1E"/>
    <w:rsid w:val="00F902AD"/>
    <w:rsid w:val="00F93370"/>
    <w:rsid w:val="00FB2FA4"/>
    <w:rsid w:val="00FC7743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EC897"/>
  <w15:docId w15:val="{07F1D302-99E4-4E78-A08B-D6B82241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24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B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7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743"/>
  </w:style>
  <w:style w:type="paragraph" w:styleId="Footer">
    <w:name w:val="footer"/>
    <w:basedOn w:val="Normal"/>
    <w:link w:val="FooterChar"/>
    <w:uiPriority w:val="99"/>
    <w:unhideWhenUsed/>
    <w:rsid w:val="00FC77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743"/>
  </w:style>
  <w:style w:type="paragraph" w:styleId="BalloonText">
    <w:name w:val="Balloon Text"/>
    <w:basedOn w:val="Normal"/>
    <w:link w:val="BalloonTextChar"/>
    <w:uiPriority w:val="99"/>
    <w:semiHidden/>
    <w:unhideWhenUsed/>
    <w:rsid w:val="00FC7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4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8454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84542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nhideWhenUsed/>
    <w:rsid w:val="006E48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5D1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C66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66B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fe28ca77-8b9c-4c6f-bae7-1566e9ee02cc" xsi:nil="true"/>
    <lcf76f155ced4ddcb4097134ff3c332f xmlns="acd3032c-905b-4bb8-92b0-806485e1d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53F411968A419B6C746728E43A7F" ma:contentTypeVersion="13" ma:contentTypeDescription="Create a new document." ma:contentTypeScope="" ma:versionID="87b852edb119a2350f7c4c849ae68e22">
  <xsd:schema xmlns:xsd="http://www.w3.org/2001/XMLSchema" xmlns:xs="http://www.w3.org/2001/XMLSchema" xmlns:p="http://schemas.microsoft.com/office/2006/metadata/properties" xmlns:ns2="acd3032c-905b-4bb8-92b0-806485e1dfa8" xmlns:ns3="fe28ca77-8b9c-4c6f-bae7-1566e9ee02cc" targetNamespace="http://schemas.microsoft.com/office/2006/metadata/properties" ma:root="true" ma:fieldsID="abadaef78291183033d11e14bd22a926" ns2:_="" ns3:_="">
    <xsd:import namespace="acd3032c-905b-4bb8-92b0-806485e1dfa8"/>
    <xsd:import namespace="fe28ca77-8b9c-4c6f-bae7-1566e9ee02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3032c-905b-4bb8-92b0-806485e1dfa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1d73b1-a7d2-40d0-9522-4d82f023a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ca77-8b9c-4c6f-bae7-1566e9ee02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21e0a2-fc02-4098-bc85-9957ff8016c8}" ma:internalName="TaxCatchAll" ma:showField="CatchAllData" ma:web="fe28ca77-8b9c-4c6f-bae7-1566e9ee0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AA444-A08B-4CC0-8319-8721EB5E3F49}">
  <ds:schemaRefs>
    <ds:schemaRef ds:uri="http://schemas.microsoft.com/office/2006/metadata/properties"/>
    <ds:schemaRef ds:uri="fe28ca77-8b9c-4c6f-bae7-1566e9ee02cc"/>
    <ds:schemaRef ds:uri="acd3032c-905b-4bb8-92b0-806485e1dfa8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299B69-6B84-46D5-BCD4-9359E5913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3032c-905b-4bb8-92b0-806485e1dfa8"/>
    <ds:schemaRef ds:uri="fe28ca77-8b9c-4c6f-bae7-1566e9ee0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F5C630-7629-40AD-969E-F08A2C10AF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A40D4A-F5CE-48A3-863E-BA1C031C1F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PoDMSC Document Template</vt:lpstr>
      <vt:lpstr>Anchorages </vt:lpstr>
      <vt:lpstr>Crow Point Mooring Buoys</vt:lpstr>
      <vt:lpstr>Emergency Anchorages </vt:lpstr>
    </vt:vector>
  </TitlesOfParts>
  <Company>Port of Dover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PoDMSC Document Template</dc:title>
  <dc:creator>Steven Masters</dc:creator>
  <cp:lastModifiedBy>North Sunderland Harbour Master</cp:lastModifiedBy>
  <cp:revision>3</cp:revision>
  <cp:lastPrinted>2024-05-29T07:39:00Z</cp:lastPrinted>
  <dcterms:created xsi:type="dcterms:W3CDTF">2024-05-28T14:13:00Z</dcterms:created>
  <dcterms:modified xsi:type="dcterms:W3CDTF">2024-05-29T07:39:00Z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0x010100AE5953F411968A419B6C746728E43A7F</vt:lpwstr>
  </property>
  <property fmtid="{D5CDD505-2E9C-101B-9397-08002B2CF9AE}" pid="3" name="DHB Document Keywords">
    <vt:lpwstr>PoDMSC Document Template</vt:lpwstr>
  </property>
  <property fmtid="{D5CDD505-2E9C-101B-9397-08002B2CF9AE}" pid="4" name="DHB Doc Type">
    <vt:lpwstr>Template</vt:lpwstr>
  </property>
  <property fmtid="{D5CDD505-2E9C-101B-9397-08002B2CF9AE}" pid="5" name="MediaServiceImageTags">
    <vt:lpwstr/>
  </property>
</Properties>
</file>